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05F19" w14:textId="77777777" w:rsidR="00753487" w:rsidRDefault="00DB50AC" w:rsidP="008E679D">
      <w:pPr>
        <w:pStyle w:val="ListParagraph"/>
        <w:spacing w:after="240"/>
        <w:ind w:left="0"/>
        <w:rPr>
          <w:b/>
          <w:sz w:val="28"/>
          <w:szCs w:val="28"/>
        </w:rPr>
      </w:pPr>
      <w:r>
        <w:rPr>
          <w:b/>
          <w:bCs/>
          <w:noProof/>
          <w:sz w:val="28"/>
        </w:rPr>
        <w:drawing>
          <wp:anchor distT="0" distB="0" distL="114300" distR="114300" simplePos="0" relativeHeight="251658240" behindDoc="0" locked="0" layoutInCell="1" allowOverlap="1" wp14:anchorId="2DA288B0" wp14:editId="4F62909E">
            <wp:simplePos x="0" y="0"/>
            <wp:positionH relativeFrom="column">
              <wp:posOffset>4445</wp:posOffset>
            </wp:positionH>
            <wp:positionV relativeFrom="paragraph">
              <wp:posOffset>114300</wp:posOffset>
            </wp:positionV>
            <wp:extent cx="2068830" cy="12261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8830" cy="122618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Pr>
          <w:b/>
          <w:sz w:val="28"/>
          <w:szCs w:val="28"/>
        </w:rPr>
        <w:t>ProMinent</w:t>
      </w:r>
      <w:proofErr w:type="spellEnd"/>
      <w:r>
        <w:rPr>
          <w:b/>
          <w:sz w:val="28"/>
          <w:szCs w:val="28"/>
        </w:rPr>
        <w:t xml:space="preserve"> </w:t>
      </w:r>
      <w:proofErr w:type="spellStart"/>
      <w:r>
        <w:rPr>
          <w:b/>
          <w:sz w:val="28"/>
          <w:szCs w:val="28"/>
        </w:rPr>
        <w:t>ProMix</w:t>
      </w:r>
      <w:proofErr w:type="spellEnd"/>
      <w:r>
        <w:rPr>
          <w:b/>
          <w:sz w:val="28"/>
          <w:szCs w:val="28"/>
        </w:rPr>
        <w:t>-S</w:t>
      </w:r>
    </w:p>
    <w:p w14:paraId="5AAD0B5C" w14:textId="77777777" w:rsidR="00753487" w:rsidRPr="00D345FE" w:rsidRDefault="00753487" w:rsidP="006265FA">
      <w:pPr>
        <w:pStyle w:val="ListParagraph"/>
        <w:ind w:left="0"/>
      </w:pPr>
      <w:r w:rsidRPr="00D345FE">
        <w:t>The Basin Electric Power Coop</w:t>
      </w:r>
      <w:r w:rsidR="004713D3" w:rsidRPr="00D345FE">
        <w:t>erative’s</w:t>
      </w:r>
      <w:r w:rsidRPr="00D345FE">
        <w:t xml:space="preserve"> Laramie River Station </w:t>
      </w:r>
      <w:r w:rsidR="004713D3" w:rsidRPr="00D345FE">
        <w:t xml:space="preserve">(LRS) </w:t>
      </w:r>
      <w:r w:rsidRPr="00D345FE">
        <w:t xml:space="preserve">has its own water plant that </w:t>
      </w:r>
      <w:r w:rsidR="004713D3" w:rsidRPr="00D345FE">
        <w:t>utilizes</w:t>
      </w:r>
      <w:r w:rsidRPr="00D345FE">
        <w:t xml:space="preserve"> six</w:t>
      </w:r>
      <w:r w:rsidR="004713D3" w:rsidRPr="00D345FE">
        <w:t xml:space="preserve"> (6)</w:t>
      </w:r>
      <w:r w:rsidRPr="00D345FE">
        <w:t xml:space="preserve"> primary basin clarifiers.  </w:t>
      </w:r>
      <w:r w:rsidR="004713D3" w:rsidRPr="00D345FE">
        <w:t>Each basin has a recirculation rate of 3,000 to 4,000 gallons per minute and e</w:t>
      </w:r>
      <w:r w:rsidRPr="00D345FE">
        <w:t xml:space="preserve">ach clarifier is chemically </w:t>
      </w:r>
      <w:r w:rsidR="00BD7AF7" w:rsidRPr="00D345FE">
        <w:t>treated with lime for partial lime softening</w:t>
      </w:r>
      <w:r w:rsidR="007E0108" w:rsidRPr="00D345FE">
        <w:t xml:space="preserve">.  Sodium Aluminate and </w:t>
      </w:r>
      <w:r w:rsidR="004713D3" w:rsidRPr="00D345FE">
        <w:t xml:space="preserve">an </w:t>
      </w:r>
      <w:r w:rsidR="007E0108" w:rsidRPr="00D345FE">
        <w:t xml:space="preserve">Anionic </w:t>
      </w:r>
      <w:r w:rsidR="003D6B2F" w:rsidRPr="00D345FE">
        <w:t>Flocculent</w:t>
      </w:r>
      <w:r w:rsidRPr="00D345FE">
        <w:t xml:space="preserve"> are used to create </w:t>
      </w:r>
      <w:proofErr w:type="spellStart"/>
      <w:r w:rsidRPr="00D345FE">
        <w:t>floc</w:t>
      </w:r>
      <w:proofErr w:type="spellEnd"/>
      <w:r w:rsidRPr="00D345FE">
        <w:t xml:space="preserve"> </w:t>
      </w:r>
      <w:r w:rsidR="004713D3" w:rsidRPr="00D345FE">
        <w:t>that</w:t>
      </w:r>
      <w:r w:rsidRPr="00D345FE">
        <w:t xml:space="preserve"> settles to the bottom of each basin</w:t>
      </w:r>
      <w:r w:rsidR="004713D3" w:rsidRPr="00D345FE">
        <w:t>, creating a “blanket”</w:t>
      </w:r>
      <w:r w:rsidRPr="00D345FE">
        <w:t xml:space="preserve">.  </w:t>
      </w:r>
    </w:p>
    <w:p w14:paraId="3B99BAFD" w14:textId="77777777" w:rsidR="00753487" w:rsidRPr="00D345FE" w:rsidRDefault="00753487" w:rsidP="006265FA">
      <w:pPr>
        <w:pStyle w:val="ListParagraph"/>
        <w:ind w:left="0"/>
      </w:pPr>
    </w:p>
    <w:p w14:paraId="13A74B56" w14:textId="77777777" w:rsidR="00753487" w:rsidRPr="00D345FE" w:rsidRDefault="00753487" w:rsidP="006265FA">
      <w:pPr>
        <w:pStyle w:val="ListParagraph"/>
        <w:ind w:left="0"/>
      </w:pPr>
      <w:r w:rsidRPr="00D345FE">
        <w:t xml:space="preserve">LRS had been using </w:t>
      </w:r>
      <w:proofErr w:type="spellStart"/>
      <w:r w:rsidRPr="00D345FE">
        <w:t>St</w:t>
      </w:r>
      <w:r w:rsidR="004713D3" w:rsidRPr="00D345FE">
        <w:t>r</w:t>
      </w:r>
      <w:r w:rsidRPr="00D345FE">
        <w:t>anco</w:t>
      </w:r>
      <w:proofErr w:type="spellEnd"/>
      <w:r w:rsidRPr="00D345FE">
        <w:t xml:space="preserve"> </w:t>
      </w:r>
      <w:proofErr w:type="spellStart"/>
      <w:r w:rsidRPr="00D345FE">
        <w:t>Polyblend</w:t>
      </w:r>
      <w:proofErr w:type="spellEnd"/>
      <w:r w:rsidRPr="00D345FE">
        <w:t xml:space="preserve"> make</w:t>
      </w:r>
      <w:r w:rsidR="00991F28" w:rsidRPr="00D345FE">
        <w:t>-</w:t>
      </w:r>
      <w:r w:rsidRPr="00D345FE">
        <w:t>down systems</w:t>
      </w:r>
      <w:bookmarkStart w:id="0" w:name="_GoBack"/>
      <w:bookmarkEnd w:id="0"/>
      <w:r w:rsidRPr="00D345FE">
        <w:t xml:space="preserve"> until 2001 for each of the six </w:t>
      </w:r>
      <w:r w:rsidR="00991F28" w:rsidRPr="00D345FE">
        <w:t xml:space="preserve">(6) </w:t>
      </w:r>
      <w:r w:rsidRPr="00D345FE">
        <w:t>primary basins.  Maintena</w:t>
      </w:r>
      <w:r w:rsidR="004713D3" w:rsidRPr="00D345FE">
        <w:t>n</w:t>
      </w:r>
      <w:r w:rsidRPr="00D345FE">
        <w:t xml:space="preserve">ce hours were high due to the amount of disassembly required to clean the polymer injection valve </w:t>
      </w:r>
      <w:r w:rsidR="004713D3" w:rsidRPr="00D345FE">
        <w:t>and to</w:t>
      </w:r>
      <w:r w:rsidRPr="00D345FE">
        <w:t xml:space="preserve"> work on the paddle shaft seals.</w:t>
      </w:r>
    </w:p>
    <w:p w14:paraId="1401EA67" w14:textId="77777777" w:rsidR="00753487" w:rsidRPr="00D345FE" w:rsidRDefault="00753487" w:rsidP="006265FA">
      <w:pPr>
        <w:pStyle w:val="ListParagraph"/>
        <w:ind w:left="0"/>
      </w:pPr>
    </w:p>
    <w:p w14:paraId="288A21D3" w14:textId="77777777" w:rsidR="00753487" w:rsidRPr="00D345FE" w:rsidRDefault="00BD7AF7" w:rsidP="006265FA">
      <w:pPr>
        <w:pStyle w:val="ListParagraph"/>
        <w:ind w:left="0"/>
      </w:pPr>
      <w:r w:rsidRPr="00D345FE">
        <w:t>In 2001</w:t>
      </w:r>
      <w:r w:rsidR="004713D3" w:rsidRPr="00D345FE">
        <w:t>,</w:t>
      </w:r>
      <w:r w:rsidRPr="00D345FE">
        <w:t xml:space="preserve"> the plant</w:t>
      </w:r>
      <w:r w:rsidR="00753487" w:rsidRPr="00D345FE">
        <w:t xml:space="preserve"> purchased six </w:t>
      </w:r>
      <w:r w:rsidR="004713D3" w:rsidRPr="00D345FE">
        <w:t xml:space="preserve">(6) </w:t>
      </w:r>
      <w:r w:rsidR="00753487" w:rsidRPr="00D345FE">
        <w:t>new polymer make</w:t>
      </w:r>
      <w:r w:rsidR="00991F28" w:rsidRPr="00D345FE">
        <w:t>-</w:t>
      </w:r>
      <w:r w:rsidR="00753487" w:rsidRPr="00D345FE">
        <w:t>down systems consisting of pri</w:t>
      </w:r>
      <w:r w:rsidR="004713D3" w:rsidRPr="00D345FE">
        <w:t xml:space="preserve">mary and secondary flow meters to </w:t>
      </w:r>
      <w:r w:rsidR="00753487" w:rsidRPr="00D345FE">
        <w:t xml:space="preserve">feed three static mixers.  These systems were fed polymer from the same six </w:t>
      </w:r>
      <w:r w:rsidR="00991F28" w:rsidRPr="00D345FE">
        <w:t xml:space="preserve">(6) </w:t>
      </w:r>
      <w:r w:rsidR="00753487" w:rsidRPr="00D345FE">
        <w:t xml:space="preserve">LMI chemical feed pumps used on the </w:t>
      </w:r>
      <w:r w:rsidR="00991F28" w:rsidRPr="00D345FE">
        <w:t xml:space="preserve">original </w:t>
      </w:r>
      <w:proofErr w:type="spellStart"/>
      <w:r w:rsidR="00753487" w:rsidRPr="00D345FE">
        <w:t>Polyblend</w:t>
      </w:r>
      <w:proofErr w:type="spellEnd"/>
      <w:r w:rsidR="00753487" w:rsidRPr="00D345FE">
        <w:t xml:space="preserve"> systems.  Polymer feed problems continued due to the small configuration of the pump head and poor speed control.</w:t>
      </w:r>
    </w:p>
    <w:p w14:paraId="56405C2A" w14:textId="77777777" w:rsidR="00753487" w:rsidRDefault="00753487" w:rsidP="006265FA">
      <w:pPr>
        <w:pStyle w:val="ListParagraph"/>
        <w:ind w:left="0"/>
      </w:pPr>
    </w:p>
    <w:p w14:paraId="7E1CA027" w14:textId="77777777" w:rsidR="003D6B2F" w:rsidRDefault="00E44A98" w:rsidP="006265FA">
      <w:pPr>
        <w:pStyle w:val="ListParagraph"/>
        <w:ind w:left="0"/>
      </w:pPr>
      <w:r>
        <w:rPr>
          <w:noProof/>
        </w:rPr>
        <w:drawing>
          <wp:inline distT="0" distB="0" distL="0" distR="0" wp14:anchorId="1352DE95" wp14:editId="6D31C428">
            <wp:extent cx="5343525" cy="3262711"/>
            <wp:effectExtent l="25400" t="25400" r="0" b="0"/>
            <wp:docPr id="2" name="Picture 2" descr="Polymer Blend Sk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mer Blend Skid (1)"/>
                    <pic:cNvPicPr>
                      <a:picLocks noChangeAspect="1" noChangeArrowheads="1"/>
                    </pic:cNvPicPr>
                  </pic:nvPicPr>
                  <pic:blipFill>
                    <a:blip r:embed="rId9"/>
                    <a:srcRect t="3000" b="4800"/>
                    <a:stretch>
                      <a:fillRect/>
                    </a:stretch>
                  </pic:blipFill>
                  <pic:spPr bwMode="auto">
                    <a:xfrm>
                      <a:off x="0" y="0"/>
                      <a:ext cx="5343525" cy="3262711"/>
                    </a:xfrm>
                    <a:prstGeom prst="rect">
                      <a:avLst/>
                    </a:prstGeom>
                    <a:noFill/>
                    <a:ln w="25400">
                      <a:solidFill>
                        <a:schemeClr val="accent6"/>
                      </a:solidFill>
                      <a:miter lim="800000"/>
                      <a:headEnd/>
                      <a:tailEnd/>
                    </a:ln>
                  </pic:spPr>
                </pic:pic>
              </a:graphicData>
            </a:graphic>
          </wp:inline>
        </w:drawing>
      </w:r>
    </w:p>
    <w:p w14:paraId="2B3903C3" w14:textId="77777777" w:rsidR="004640E1" w:rsidRDefault="004640E1" w:rsidP="009C6E1A">
      <w:pPr>
        <w:pStyle w:val="ListParagraph"/>
        <w:ind w:left="0"/>
        <w:rPr>
          <w:rFonts w:asciiTheme="minorHAnsi" w:hAnsiTheme="minorHAnsi" w:cs="Tahoma"/>
          <w:b/>
          <w:color w:val="000000"/>
        </w:rPr>
      </w:pPr>
    </w:p>
    <w:p w14:paraId="4552129A" w14:textId="77777777" w:rsidR="003D6B2F" w:rsidRPr="008E679D" w:rsidRDefault="009C6E1A" w:rsidP="009C6E1A">
      <w:pPr>
        <w:pStyle w:val="ListParagraph"/>
        <w:ind w:left="0"/>
        <w:rPr>
          <w:rFonts w:asciiTheme="minorHAnsi" w:hAnsiTheme="minorHAnsi"/>
          <w:b/>
        </w:rPr>
      </w:pPr>
      <w:r w:rsidRPr="008E679D">
        <w:rPr>
          <w:rFonts w:asciiTheme="minorHAnsi" w:hAnsiTheme="minorHAnsi" w:cs="Tahoma"/>
          <w:b/>
          <w:color w:val="000000"/>
        </w:rPr>
        <w:t xml:space="preserve">Pic. #1: </w:t>
      </w:r>
      <w:r w:rsidR="00991F28" w:rsidRPr="008E679D">
        <w:rPr>
          <w:rFonts w:asciiTheme="minorHAnsi" w:hAnsiTheme="minorHAnsi" w:cs="Tahoma"/>
          <w:b/>
          <w:color w:val="000000"/>
        </w:rPr>
        <w:t>2001 Polymer Make-down utilizing LMI pumps and static mixers</w:t>
      </w:r>
    </w:p>
    <w:p w14:paraId="78A071B6" w14:textId="77777777" w:rsidR="00753487" w:rsidRPr="008E679D" w:rsidRDefault="00753487" w:rsidP="006265FA">
      <w:pPr>
        <w:pStyle w:val="ListParagraph"/>
        <w:ind w:left="0"/>
        <w:rPr>
          <w:b/>
        </w:rPr>
      </w:pPr>
      <w:r w:rsidRPr="008E679D">
        <w:rPr>
          <w:b/>
        </w:rPr>
        <w:t>The LMI pump</w:t>
      </w:r>
      <w:r w:rsidR="00BD7AF7" w:rsidRPr="008E679D">
        <w:rPr>
          <w:b/>
        </w:rPr>
        <w:t>s were replaced in 2002 with</w:t>
      </w:r>
      <w:r w:rsidRPr="008E679D">
        <w:rPr>
          <w:b/>
        </w:rPr>
        <w:t xml:space="preserve"> </w:t>
      </w:r>
      <w:proofErr w:type="spellStart"/>
      <w:r w:rsidRPr="008E679D">
        <w:rPr>
          <w:b/>
        </w:rPr>
        <w:t>ProMinent</w:t>
      </w:r>
      <w:proofErr w:type="spellEnd"/>
      <w:r w:rsidRPr="008E679D">
        <w:rPr>
          <w:b/>
        </w:rPr>
        <w:t xml:space="preserve"> Sigma 1 Control series pumps</w:t>
      </w:r>
      <w:r w:rsidR="009C6E1A" w:rsidRPr="008E679D">
        <w:rPr>
          <w:b/>
        </w:rPr>
        <w:t xml:space="preserve">; </w:t>
      </w:r>
      <w:r w:rsidRPr="008E679D">
        <w:rPr>
          <w:b/>
        </w:rPr>
        <w:t>control improved immediately.</w:t>
      </w:r>
    </w:p>
    <w:p w14:paraId="3E37562B" w14:textId="77777777" w:rsidR="004A5020" w:rsidRDefault="004A5020" w:rsidP="006265FA">
      <w:pPr>
        <w:pStyle w:val="ListParagraph"/>
        <w:ind w:left="0"/>
      </w:pPr>
    </w:p>
    <w:p w14:paraId="6BF17D9E" w14:textId="77777777" w:rsidR="004A5020" w:rsidRDefault="00E44A98" w:rsidP="006265FA">
      <w:pPr>
        <w:pStyle w:val="ListParagraph"/>
        <w:ind w:left="0"/>
      </w:pPr>
      <w:r>
        <w:rPr>
          <w:noProof/>
        </w:rPr>
        <w:lastRenderedPageBreak/>
        <w:drawing>
          <wp:inline distT="0" distB="0" distL="0" distR="0" wp14:anchorId="293F1E0E" wp14:editId="7570CBBC">
            <wp:extent cx="3205499" cy="4152900"/>
            <wp:effectExtent l="25400" t="25400" r="0" b="0"/>
            <wp:docPr id="21" name="Picture 21" descr="IMG00064-20100824-1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00064-20100824-1019"/>
                    <pic:cNvPicPr preferRelativeResize="0">
                      <a:picLocks noChangeAspect="1" noChangeArrowheads="1"/>
                    </pic:cNvPicPr>
                  </pic:nvPicPr>
                  <pic:blipFill>
                    <a:blip r:embed="rId10"/>
                    <a:srcRect r="42187"/>
                    <a:stretch>
                      <a:fillRect/>
                    </a:stretch>
                  </pic:blipFill>
                  <pic:spPr bwMode="auto">
                    <a:xfrm>
                      <a:off x="0" y="0"/>
                      <a:ext cx="3205499" cy="4152900"/>
                    </a:xfrm>
                    <a:prstGeom prst="rect">
                      <a:avLst/>
                    </a:prstGeom>
                    <a:noFill/>
                    <a:ln w="25400" cmpd="sng">
                      <a:solidFill>
                        <a:schemeClr val="accent6"/>
                      </a:solidFill>
                      <a:miter lim="800000"/>
                      <a:headEnd/>
                      <a:tailEnd/>
                    </a:ln>
                    <a:extLst>
                      <a:ext uri="{FAA26D3D-D897-4be2-8F04-BA451C77F1D7}">
                        <ma14:placeholderFlag xmlns:ma14="http://schemas.microsoft.com/office/mac/drawingml/2011/main"/>
                      </a:ext>
                    </a:extLst>
                  </pic:spPr>
                </pic:pic>
              </a:graphicData>
            </a:graphic>
          </wp:inline>
        </w:drawing>
      </w:r>
    </w:p>
    <w:p w14:paraId="2A6D19F9" w14:textId="77777777" w:rsidR="004A5020" w:rsidRDefault="004A5020" w:rsidP="006265FA">
      <w:pPr>
        <w:pStyle w:val="ListParagraph"/>
        <w:ind w:left="0"/>
      </w:pPr>
    </w:p>
    <w:p w14:paraId="368A3DCC" w14:textId="77777777" w:rsidR="004A5020" w:rsidRPr="008E679D" w:rsidRDefault="009C6E1A" w:rsidP="009C6E1A">
      <w:pPr>
        <w:pStyle w:val="ListParagraph"/>
        <w:ind w:left="0"/>
        <w:rPr>
          <w:rFonts w:asciiTheme="minorHAnsi" w:hAnsiTheme="minorHAnsi"/>
          <w:b/>
        </w:rPr>
      </w:pPr>
      <w:r w:rsidRPr="008E679D">
        <w:rPr>
          <w:rFonts w:asciiTheme="minorHAnsi" w:hAnsiTheme="minorHAnsi" w:cs="Tahoma"/>
          <w:b/>
          <w:color w:val="000000"/>
        </w:rPr>
        <w:t xml:space="preserve">Pic. #2: 2002 Polymer </w:t>
      </w:r>
      <w:proofErr w:type="spellStart"/>
      <w:r w:rsidRPr="008E679D">
        <w:rPr>
          <w:rFonts w:asciiTheme="minorHAnsi" w:hAnsiTheme="minorHAnsi" w:cs="Tahoma"/>
          <w:b/>
          <w:color w:val="000000"/>
        </w:rPr>
        <w:t>Makedown</w:t>
      </w:r>
      <w:proofErr w:type="spellEnd"/>
      <w:r w:rsidRPr="008E679D">
        <w:rPr>
          <w:rFonts w:asciiTheme="minorHAnsi" w:hAnsiTheme="minorHAnsi" w:cs="Tahoma"/>
          <w:b/>
          <w:color w:val="000000"/>
        </w:rPr>
        <w:t xml:space="preserve"> system utilizing </w:t>
      </w:r>
      <w:proofErr w:type="spellStart"/>
      <w:r w:rsidRPr="008E679D">
        <w:rPr>
          <w:rFonts w:asciiTheme="minorHAnsi" w:hAnsiTheme="minorHAnsi" w:cs="Tahoma"/>
          <w:b/>
          <w:color w:val="000000"/>
        </w:rPr>
        <w:t>ProMinent</w:t>
      </w:r>
      <w:proofErr w:type="spellEnd"/>
      <w:r w:rsidRPr="008E679D">
        <w:rPr>
          <w:rFonts w:asciiTheme="minorHAnsi" w:hAnsiTheme="minorHAnsi" w:cs="Tahoma"/>
          <w:b/>
          <w:color w:val="000000"/>
        </w:rPr>
        <w:t xml:space="preserve"> Sigma pumps and static mixers</w:t>
      </w:r>
    </w:p>
    <w:p w14:paraId="70719ADD" w14:textId="77777777" w:rsidR="004A5020" w:rsidRPr="00D345FE" w:rsidRDefault="004A5020" w:rsidP="006265FA">
      <w:pPr>
        <w:pStyle w:val="ListParagraph"/>
        <w:ind w:left="0"/>
        <w:rPr>
          <w:rFonts w:asciiTheme="minorHAnsi" w:hAnsiTheme="minorHAnsi"/>
        </w:rPr>
      </w:pPr>
    </w:p>
    <w:p w14:paraId="514F15BB" w14:textId="77777777" w:rsidR="009C6E1A" w:rsidRPr="00D345FE" w:rsidRDefault="009C6E1A" w:rsidP="009C6E1A">
      <w:pPr>
        <w:autoSpaceDE w:val="0"/>
        <w:autoSpaceDN w:val="0"/>
        <w:adjustRightInd w:val="0"/>
        <w:rPr>
          <w:rFonts w:asciiTheme="minorHAnsi" w:hAnsiTheme="minorHAnsi" w:cs="Tahoma"/>
          <w:sz w:val="22"/>
          <w:szCs w:val="22"/>
        </w:rPr>
      </w:pPr>
      <w:r w:rsidRPr="00D345FE">
        <w:rPr>
          <w:rFonts w:asciiTheme="minorHAnsi" w:hAnsiTheme="minorHAnsi" w:cs="Tahoma"/>
          <w:color w:val="000000"/>
          <w:sz w:val="22"/>
          <w:szCs w:val="22"/>
        </w:rPr>
        <w:t xml:space="preserve">The static mixer setup did not yield peak efficiency but was sufficient for several years of operation.  The polymer system was evaluated in 2009 and it was determined that savings could be realized by reducing polymer consumption. </w:t>
      </w:r>
      <w:r w:rsidR="00753487" w:rsidRPr="00D345FE">
        <w:rPr>
          <w:rFonts w:asciiTheme="minorHAnsi" w:hAnsiTheme="minorHAnsi"/>
          <w:sz w:val="22"/>
          <w:szCs w:val="22"/>
        </w:rPr>
        <w:t>In March 2010</w:t>
      </w:r>
      <w:r w:rsidRPr="00D345FE">
        <w:rPr>
          <w:rFonts w:asciiTheme="minorHAnsi" w:hAnsiTheme="minorHAnsi"/>
          <w:sz w:val="22"/>
          <w:szCs w:val="22"/>
        </w:rPr>
        <w:t>,</w:t>
      </w:r>
      <w:r w:rsidR="00753487" w:rsidRPr="00D345FE">
        <w:rPr>
          <w:rFonts w:asciiTheme="minorHAnsi" w:hAnsiTheme="minorHAnsi"/>
          <w:sz w:val="22"/>
          <w:szCs w:val="22"/>
        </w:rPr>
        <w:t xml:space="preserve"> the plant obtained a </w:t>
      </w:r>
      <w:proofErr w:type="spellStart"/>
      <w:r w:rsidR="00753487" w:rsidRPr="00D345FE">
        <w:rPr>
          <w:rFonts w:asciiTheme="minorHAnsi" w:hAnsiTheme="minorHAnsi"/>
          <w:sz w:val="22"/>
          <w:szCs w:val="22"/>
        </w:rPr>
        <w:t>ProMinent</w:t>
      </w:r>
      <w:proofErr w:type="spellEnd"/>
      <w:r w:rsidR="00753487" w:rsidRPr="00D345FE">
        <w:rPr>
          <w:rFonts w:asciiTheme="minorHAnsi" w:hAnsiTheme="minorHAnsi"/>
          <w:sz w:val="22"/>
          <w:szCs w:val="22"/>
        </w:rPr>
        <w:t xml:space="preserve"> </w:t>
      </w:r>
      <w:proofErr w:type="spellStart"/>
      <w:r w:rsidR="00753487" w:rsidRPr="00D345FE">
        <w:rPr>
          <w:rFonts w:asciiTheme="minorHAnsi" w:hAnsiTheme="minorHAnsi"/>
          <w:sz w:val="22"/>
          <w:szCs w:val="22"/>
        </w:rPr>
        <w:t>ProMix</w:t>
      </w:r>
      <w:proofErr w:type="spellEnd"/>
      <w:r w:rsidRPr="00D345FE">
        <w:rPr>
          <w:rFonts w:asciiTheme="minorHAnsi" w:hAnsiTheme="minorHAnsi"/>
          <w:sz w:val="22"/>
          <w:szCs w:val="22"/>
        </w:rPr>
        <w:t>-</w:t>
      </w:r>
      <w:r w:rsidR="00753487" w:rsidRPr="00D345FE">
        <w:rPr>
          <w:rFonts w:asciiTheme="minorHAnsi" w:hAnsiTheme="minorHAnsi"/>
          <w:sz w:val="22"/>
          <w:szCs w:val="22"/>
        </w:rPr>
        <w:t>S polymer make</w:t>
      </w:r>
      <w:r w:rsidRPr="00D345FE">
        <w:rPr>
          <w:rFonts w:asciiTheme="minorHAnsi" w:hAnsiTheme="minorHAnsi"/>
          <w:sz w:val="22"/>
          <w:szCs w:val="22"/>
        </w:rPr>
        <w:t>-</w:t>
      </w:r>
      <w:r w:rsidR="00753487" w:rsidRPr="00D345FE">
        <w:rPr>
          <w:rFonts w:asciiTheme="minorHAnsi" w:hAnsiTheme="minorHAnsi"/>
          <w:sz w:val="22"/>
          <w:szCs w:val="22"/>
        </w:rPr>
        <w:t xml:space="preserve">down system through a </w:t>
      </w:r>
      <w:proofErr w:type="gramStart"/>
      <w:r w:rsidR="00753487" w:rsidRPr="00D345FE">
        <w:rPr>
          <w:rFonts w:asciiTheme="minorHAnsi" w:hAnsiTheme="minorHAnsi"/>
          <w:sz w:val="22"/>
          <w:szCs w:val="22"/>
        </w:rPr>
        <w:t>30 day</w:t>
      </w:r>
      <w:proofErr w:type="gramEnd"/>
      <w:r w:rsidR="00753487" w:rsidRPr="00D345FE">
        <w:rPr>
          <w:rFonts w:asciiTheme="minorHAnsi" w:hAnsiTheme="minorHAnsi"/>
          <w:sz w:val="22"/>
          <w:szCs w:val="22"/>
        </w:rPr>
        <w:t xml:space="preserve"> trial offer</w:t>
      </w:r>
      <w:r w:rsidRPr="00D345FE">
        <w:rPr>
          <w:rFonts w:asciiTheme="minorHAnsi" w:hAnsiTheme="minorHAnsi"/>
          <w:sz w:val="22"/>
          <w:szCs w:val="22"/>
        </w:rPr>
        <w:t xml:space="preserve"> and t</w:t>
      </w:r>
      <w:r w:rsidR="00753487" w:rsidRPr="00D345FE">
        <w:rPr>
          <w:rFonts w:asciiTheme="minorHAnsi" w:hAnsiTheme="minorHAnsi"/>
          <w:sz w:val="22"/>
          <w:szCs w:val="22"/>
        </w:rPr>
        <w:t>he plant saw results immediately</w:t>
      </w:r>
      <w:r w:rsidRPr="00D345FE">
        <w:rPr>
          <w:rFonts w:asciiTheme="minorHAnsi" w:hAnsiTheme="minorHAnsi"/>
          <w:sz w:val="22"/>
          <w:szCs w:val="22"/>
        </w:rPr>
        <w:t xml:space="preserve">. </w:t>
      </w:r>
      <w:r w:rsidR="004216A2">
        <w:rPr>
          <w:rFonts w:asciiTheme="minorHAnsi" w:hAnsiTheme="minorHAnsi"/>
          <w:sz w:val="22"/>
          <w:szCs w:val="22"/>
        </w:rPr>
        <w:t xml:space="preserve"> </w:t>
      </w:r>
      <w:r w:rsidRPr="00D345FE">
        <w:rPr>
          <w:rFonts w:asciiTheme="minorHAnsi" w:hAnsiTheme="minorHAnsi" w:cs="Tahoma"/>
          <w:color w:val="000000"/>
          <w:sz w:val="22"/>
          <w:szCs w:val="22"/>
        </w:rPr>
        <w:t>LRS proceeded to</w:t>
      </w:r>
      <w:r w:rsidR="00753487" w:rsidRPr="00D345FE">
        <w:rPr>
          <w:rFonts w:asciiTheme="minorHAnsi" w:hAnsiTheme="minorHAnsi"/>
          <w:sz w:val="22"/>
          <w:szCs w:val="22"/>
        </w:rPr>
        <w:t xml:space="preserve"> purc</w:t>
      </w:r>
      <w:r w:rsidR="00BD7AF7" w:rsidRPr="00D345FE">
        <w:rPr>
          <w:rFonts w:asciiTheme="minorHAnsi" w:hAnsiTheme="minorHAnsi"/>
          <w:sz w:val="22"/>
          <w:szCs w:val="22"/>
        </w:rPr>
        <w:t>hase seven</w:t>
      </w:r>
      <w:r w:rsidR="00753487" w:rsidRPr="00D345FE">
        <w:rPr>
          <w:rFonts w:asciiTheme="minorHAnsi" w:hAnsiTheme="minorHAnsi"/>
          <w:sz w:val="22"/>
          <w:szCs w:val="22"/>
        </w:rPr>
        <w:t xml:space="preserve"> </w:t>
      </w:r>
      <w:r w:rsidRPr="00D345FE">
        <w:rPr>
          <w:rFonts w:asciiTheme="minorHAnsi" w:hAnsiTheme="minorHAnsi"/>
          <w:sz w:val="22"/>
          <w:szCs w:val="22"/>
        </w:rPr>
        <w:t xml:space="preserve">(7) </w:t>
      </w:r>
      <w:r w:rsidR="00753487" w:rsidRPr="00D345FE">
        <w:rPr>
          <w:rFonts w:asciiTheme="minorHAnsi" w:hAnsiTheme="minorHAnsi"/>
          <w:sz w:val="22"/>
          <w:szCs w:val="22"/>
        </w:rPr>
        <w:t xml:space="preserve">more </w:t>
      </w:r>
      <w:proofErr w:type="spellStart"/>
      <w:r w:rsidR="00753487" w:rsidRPr="00D345FE">
        <w:rPr>
          <w:rFonts w:asciiTheme="minorHAnsi" w:hAnsiTheme="minorHAnsi"/>
          <w:sz w:val="22"/>
          <w:szCs w:val="22"/>
        </w:rPr>
        <w:t>ProMix</w:t>
      </w:r>
      <w:proofErr w:type="spellEnd"/>
      <w:r w:rsidRPr="00D345FE">
        <w:rPr>
          <w:rFonts w:asciiTheme="minorHAnsi" w:hAnsiTheme="minorHAnsi"/>
          <w:sz w:val="22"/>
          <w:szCs w:val="22"/>
        </w:rPr>
        <w:t>-</w:t>
      </w:r>
      <w:r w:rsidR="00753487" w:rsidRPr="00D345FE">
        <w:rPr>
          <w:rFonts w:asciiTheme="minorHAnsi" w:hAnsiTheme="minorHAnsi"/>
          <w:sz w:val="22"/>
          <w:szCs w:val="22"/>
        </w:rPr>
        <w:t>S units</w:t>
      </w:r>
      <w:r w:rsidRPr="00D345FE">
        <w:rPr>
          <w:rFonts w:asciiTheme="minorHAnsi" w:hAnsiTheme="minorHAnsi"/>
          <w:sz w:val="22"/>
          <w:szCs w:val="22"/>
        </w:rPr>
        <w:t xml:space="preserve"> </w:t>
      </w:r>
      <w:r w:rsidRPr="00D345FE">
        <w:rPr>
          <w:rFonts w:asciiTheme="minorHAnsi" w:hAnsiTheme="minorHAnsi" w:cs="Tahoma"/>
          <w:color w:val="000000"/>
          <w:sz w:val="22"/>
          <w:szCs w:val="22"/>
        </w:rPr>
        <w:t>due to savings realized from fully hydrating the emulsion polymer and the consistent concentration delivered to the basins.</w:t>
      </w:r>
    </w:p>
    <w:p w14:paraId="6201941A" w14:textId="77777777" w:rsidR="00753487" w:rsidRDefault="00753487" w:rsidP="004640E1">
      <w:pPr>
        <w:autoSpaceDE w:val="0"/>
        <w:autoSpaceDN w:val="0"/>
        <w:adjustRightInd w:val="0"/>
      </w:pPr>
    </w:p>
    <w:p w14:paraId="719B9C3C" w14:textId="77777777" w:rsidR="00753487" w:rsidRPr="00D345FE" w:rsidRDefault="00753487" w:rsidP="006265FA">
      <w:pPr>
        <w:pStyle w:val="ListParagraph"/>
        <w:ind w:left="0"/>
        <w:rPr>
          <w:rFonts w:asciiTheme="minorHAnsi" w:hAnsiTheme="minorHAnsi"/>
        </w:rPr>
      </w:pPr>
      <w:r w:rsidRPr="00D345FE">
        <w:rPr>
          <w:rFonts w:asciiTheme="minorHAnsi" w:hAnsiTheme="minorHAnsi"/>
        </w:rPr>
        <w:t xml:space="preserve">Currently the LRS water plant has </w:t>
      </w:r>
      <w:r w:rsidR="00D345FE" w:rsidRPr="00D345FE">
        <w:rPr>
          <w:rFonts w:asciiTheme="minorHAnsi" w:hAnsiTheme="minorHAnsi"/>
        </w:rPr>
        <w:t>eight (</w:t>
      </w:r>
      <w:r w:rsidRPr="00D345FE">
        <w:rPr>
          <w:rFonts w:asciiTheme="minorHAnsi" w:hAnsiTheme="minorHAnsi"/>
        </w:rPr>
        <w:t>8</w:t>
      </w:r>
      <w:r w:rsidR="00D345FE" w:rsidRPr="00D345FE">
        <w:rPr>
          <w:rFonts w:asciiTheme="minorHAnsi" w:hAnsiTheme="minorHAnsi"/>
        </w:rPr>
        <w:t>)</w:t>
      </w:r>
      <w:r w:rsidRPr="00D345FE">
        <w:rPr>
          <w:rFonts w:asciiTheme="minorHAnsi" w:hAnsiTheme="minorHAnsi"/>
        </w:rPr>
        <w:t xml:space="preserve"> units operating</w:t>
      </w:r>
      <w:r w:rsidR="00D345FE" w:rsidRPr="00D345FE">
        <w:rPr>
          <w:rFonts w:asciiTheme="minorHAnsi" w:hAnsiTheme="minorHAnsi"/>
        </w:rPr>
        <w:t xml:space="preserve"> at this facility.  O</w:t>
      </w:r>
      <w:r w:rsidRPr="00D345FE">
        <w:rPr>
          <w:rFonts w:asciiTheme="minorHAnsi" w:hAnsiTheme="minorHAnsi"/>
        </w:rPr>
        <w:t xml:space="preserve">ne </w:t>
      </w:r>
      <w:r w:rsidR="004216A2">
        <w:rPr>
          <w:rFonts w:asciiTheme="minorHAnsi" w:hAnsiTheme="minorHAnsi"/>
        </w:rPr>
        <w:t xml:space="preserve">designated </w:t>
      </w:r>
      <w:r w:rsidRPr="00D345FE">
        <w:rPr>
          <w:rFonts w:asciiTheme="minorHAnsi" w:hAnsiTheme="minorHAnsi"/>
        </w:rPr>
        <w:t xml:space="preserve">stand-by </w:t>
      </w:r>
      <w:r w:rsidR="004216A2">
        <w:rPr>
          <w:rFonts w:asciiTheme="minorHAnsi" w:hAnsiTheme="minorHAnsi"/>
        </w:rPr>
        <w:t xml:space="preserve">unit </w:t>
      </w:r>
      <w:r w:rsidRPr="00D345FE">
        <w:rPr>
          <w:rFonts w:asciiTheme="minorHAnsi" w:hAnsiTheme="minorHAnsi"/>
        </w:rPr>
        <w:t xml:space="preserve">and an additional polymer injection point in </w:t>
      </w:r>
      <w:r w:rsidR="00D345FE" w:rsidRPr="00D345FE">
        <w:rPr>
          <w:rFonts w:asciiTheme="minorHAnsi" w:hAnsiTheme="minorHAnsi"/>
        </w:rPr>
        <w:t>LRS’</w:t>
      </w:r>
      <w:r w:rsidRPr="00D345FE">
        <w:rPr>
          <w:rFonts w:asciiTheme="minorHAnsi" w:hAnsiTheme="minorHAnsi"/>
        </w:rPr>
        <w:t xml:space="preserve"> secondary basins </w:t>
      </w:r>
      <w:r w:rsidR="00D345FE" w:rsidRPr="00D345FE">
        <w:rPr>
          <w:rFonts w:asciiTheme="minorHAnsi" w:hAnsiTheme="minorHAnsi" w:cs="Tahoma"/>
          <w:color w:val="000000"/>
        </w:rPr>
        <w:t>was identified; this will assist in settling any potential</w:t>
      </w:r>
      <w:r w:rsidRPr="00D345FE">
        <w:rPr>
          <w:rFonts w:asciiTheme="minorHAnsi" w:hAnsiTheme="minorHAnsi"/>
        </w:rPr>
        <w:t xml:space="preserve"> sludge that may be carried over from the primary basins.</w:t>
      </w:r>
    </w:p>
    <w:p w14:paraId="79C58E1F" w14:textId="77777777" w:rsidR="0049620A" w:rsidRDefault="0049620A" w:rsidP="006265FA">
      <w:pPr>
        <w:pStyle w:val="ListParagraph"/>
        <w:ind w:left="0"/>
      </w:pPr>
    </w:p>
    <w:p w14:paraId="2AEA43DC" w14:textId="77777777" w:rsidR="0049620A" w:rsidRDefault="00E44A98" w:rsidP="006265FA">
      <w:pPr>
        <w:pStyle w:val="ListParagraph"/>
        <w:ind w:left="0"/>
      </w:pPr>
      <w:r>
        <w:rPr>
          <w:noProof/>
        </w:rPr>
        <w:lastRenderedPageBreak/>
        <w:drawing>
          <wp:inline distT="0" distB="0" distL="0" distR="0" wp14:anchorId="0344E489" wp14:editId="05000B5A">
            <wp:extent cx="5334000" cy="3105517"/>
            <wp:effectExtent l="25400" t="25400" r="0" b="0"/>
            <wp:docPr id="5" name="Picture 5" descr="IMG00093-20101108-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0093-20101108-1447"/>
                    <pic:cNvPicPr>
                      <a:picLocks noChangeAspect="1" noChangeArrowheads="1"/>
                    </pic:cNvPicPr>
                  </pic:nvPicPr>
                  <pic:blipFill>
                    <a:blip r:embed="rId11"/>
                    <a:srcRect t="18750" b="4688"/>
                    <a:stretch>
                      <a:fillRect/>
                    </a:stretch>
                  </pic:blipFill>
                  <pic:spPr bwMode="auto">
                    <a:xfrm>
                      <a:off x="0" y="0"/>
                      <a:ext cx="5334000" cy="3105517"/>
                    </a:xfrm>
                    <a:prstGeom prst="rect">
                      <a:avLst/>
                    </a:prstGeom>
                    <a:noFill/>
                    <a:ln w="25400">
                      <a:solidFill>
                        <a:schemeClr val="accent6"/>
                      </a:solidFill>
                      <a:miter lim="800000"/>
                      <a:headEnd/>
                      <a:tailEnd/>
                    </a:ln>
                  </pic:spPr>
                </pic:pic>
              </a:graphicData>
            </a:graphic>
          </wp:inline>
        </w:drawing>
      </w:r>
    </w:p>
    <w:p w14:paraId="783A077D" w14:textId="77777777" w:rsidR="00D345FE" w:rsidRPr="008E679D" w:rsidRDefault="00D345FE" w:rsidP="00D345FE">
      <w:pPr>
        <w:pStyle w:val="ListParagraph"/>
        <w:ind w:left="0"/>
        <w:rPr>
          <w:rFonts w:asciiTheme="minorHAnsi" w:hAnsiTheme="minorHAnsi"/>
          <w:b/>
        </w:rPr>
      </w:pPr>
      <w:r w:rsidRPr="008E679D">
        <w:rPr>
          <w:rFonts w:asciiTheme="minorHAnsi" w:hAnsiTheme="minorHAnsi" w:cs="Tahoma"/>
          <w:b/>
          <w:color w:val="000000"/>
        </w:rPr>
        <w:t>Pic. #</w:t>
      </w:r>
      <w:r w:rsidR="005F0944" w:rsidRPr="008E679D">
        <w:rPr>
          <w:rFonts w:asciiTheme="minorHAnsi" w:hAnsiTheme="minorHAnsi" w:cs="Tahoma"/>
          <w:b/>
          <w:color w:val="000000"/>
        </w:rPr>
        <w:t>3</w:t>
      </w:r>
      <w:r w:rsidRPr="008E679D">
        <w:rPr>
          <w:rFonts w:asciiTheme="minorHAnsi" w:hAnsiTheme="minorHAnsi" w:cs="Tahoma"/>
          <w:b/>
          <w:color w:val="000000"/>
        </w:rPr>
        <w:t xml:space="preserve">: 2010 completed installation and operational </w:t>
      </w:r>
      <w:proofErr w:type="spellStart"/>
      <w:r w:rsidRPr="008E679D">
        <w:rPr>
          <w:rFonts w:asciiTheme="minorHAnsi" w:hAnsiTheme="minorHAnsi" w:cs="Tahoma"/>
          <w:b/>
          <w:color w:val="000000"/>
        </w:rPr>
        <w:t>ProMix</w:t>
      </w:r>
      <w:proofErr w:type="spellEnd"/>
      <w:r w:rsidRPr="008E679D">
        <w:rPr>
          <w:rFonts w:asciiTheme="minorHAnsi" w:hAnsiTheme="minorHAnsi" w:cs="Tahoma"/>
          <w:b/>
          <w:color w:val="000000"/>
        </w:rPr>
        <w:t>-S units</w:t>
      </w:r>
    </w:p>
    <w:p w14:paraId="653E4BEE" w14:textId="77777777" w:rsidR="0049620A" w:rsidRDefault="0049620A" w:rsidP="006265FA">
      <w:pPr>
        <w:pStyle w:val="ListParagraph"/>
        <w:ind w:left="0"/>
      </w:pPr>
    </w:p>
    <w:p w14:paraId="21F3DDAD" w14:textId="77777777" w:rsidR="007E0108" w:rsidRPr="00D345FE" w:rsidRDefault="00D345FE" w:rsidP="00D345FE">
      <w:pPr>
        <w:autoSpaceDE w:val="0"/>
        <w:autoSpaceDN w:val="0"/>
        <w:adjustRightInd w:val="0"/>
        <w:rPr>
          <w:rFonts w:asciiTheme="minorHAnsi" w:hAnsiTheme="minorHAnsi"/>
          <w:sz w:val="22"/>
          <w:szCs w:val="22"/>
        </w:rPr>
      </w:pPr>
      <w:r w:rsidRPr="00D345FE">
        <w:rPr>
          <w:rFonts w:asciiTheme="minorHAnsi" w:hAnsiTheme="minorHAnsi"/>
          <w:sz w:val="22"/>
          <w:szCs w:val="22"/>
        </w:rPr>
        <w:t>A</w:t>
      </w:r>
      <w:r w:rsidR="007E0108" w:rsidRPr="00D345FE">
        <w:rPr>
          <w:rFonts w:asciiTheme="minorHAnsi" w:hAnsiTheme="minorHAnsi"/>
          <w:sz w:val="22"/>
          <w:szCs w:val="22"/>
        </w:rPr>
        <w:t xml:space="preserve"> few quotes from the plant supervisor, operators and maintenance personnel</w:t>
      </w:r>
      <w:r w:rsidRPr="00D345FE">
        <w:rPr>
          <w:rFonts w:asciiTheme="minorHAnsi" w:hAnsiTheme="minorHAnsi"/>
          <w:sz w:val="22"/>
          <w:szCs w:val="22"/>
        </w:rPr>
        <w:t xml:space="preserve"> </w:t>
      </w:r>
      <w:r w:rsidRPr="00D345FE">
        <w:rPr>
          <w:rFonts w:asciiTheme="minorHAnsi" w:hAnsiTheme="minorHAnsi" w:cs="Tahoma"/>
          <w:color w:val="000000"/>
          <w:sz w:val="22"/>
          <w:szCs w:val="22"/>
        </w:rPr>
        <w:t xml:space="preserve">regarding </w:t>
      </w:r>
      <w:proofErr w:type="spellStart"/>
      <w:r w:rsidRPr="00D345FE">
        <w:rPr>
          <w:rFonts w:asciiTheme="minorHAnsi" w:hAnsiTheme="minorHAnsi" w:cs="Tahoma"/>
          <w:color w:val="000000"/>
          <w:sz w:val="22"/>
          <w:szCs w:val="22"/>
        </w:rPr>
        <w:t>ProMinent's</w:t>
      </w:r>
      <w:proofErr w:type="spellEnd"/>
      <w:r w:rsidRPr="00D345FE">
        <w:rPr>
          <w:rFonts w:asciiTheme="minorHAnsi" w:hAnsiTheme="minorHAnsi" w:cs="Tahoma"/>
          <w:color w:val="000000"/>
          <w:sz w:val="22"/>
          <w:szCs w:val="22"/>
        </w:rPr>
        <w:t xml:space="preserve"> </w:t>
      </w:r>
      <w:proofErr w:type="spellStart"/>
      <w:r w:rsidRPr="00D345FE">
        <w:rPr>
          <w:rFonts w:asciiTheme="minorHAnsi" w:hAnsiTheme="minorHAnsi" w:cs="Tahoma"/>
          <w:color w:val="000000"/>
          <w:sz w:val="22"/>
          <w:szCs w:val="22"/>
        </w:rPr>
        <w:t>ProMix</w:t>
      </w:r>
      <w:proofErr w:type="spellEnd"/>
      <w:r w:rsidRPr="00D345FE">
        <w:rPr>
          <w:rFonts w:asciiTheme="minorHAnsi" w:hAnsiTheme="minorHAnsi" w:cs="Tahoma"/>
          <w:color w:val="000000"/>
          <w:sz w:val="22"/>
          <w:szCs w:val="22"/>
        </w:rPr>
        <w:t xml:space="preserve"> S units</w:t>
      </w:r>
      <w:r w:rsidR="007E0108" w:rsidRPr="00D345FE">
        <w:rPr>
          <w:rFonts w:asciiTheme="minorHAnsi" w:hAnsiTheme="minorHAnsi"/>
          <w:sz w:val="22"/>
          <w:szCs w:val="22"/>
        </w:rPr>
        <w:t>:</w:t>
      </w:r>
      <w:r w:rsidR="007E0108" w:rsidRPr="00D345FE">
        <w:rPr>
          <w:rFonts w:asciiTheme="minorHAnsi" w:hAnsiTheme="minorHAnsi"/>
          <w:sz w:val="22"/>
          <w:szCs w:val="22"/>
        </w:rPr>
        <w:br/>
      </w:r>
    </w:p>
    <w:p w14:paraId="238C0520" w14:textId="77777777" w:rsidR="007E0108" w:rsidRPr="00D345FE" w:rsidRDefault="007E0108" w:rsidP="006265FA">
      <w:pPr>
        <w:pStyle w:val="ListParagraph"/>
        <w:ind w:left="0"/>
        <w:rPr>
          <w:rFonts w:asciiTheme="minorHAnsi" w:hAnsiTheme="minorHAnsi"/>
        </w:rPr>
      </w:pPr>
      <w:r w:rsidRPr="00D345FE">
        <w:rPr>
          <w:rFonts w:asciiTheme="minorHAnsi" w:hAnsiTheme="minorHAnsi"/>
        </w:rPr>
        <w:t>“Well, we haven’t had to work on it since the trial unit was installed 6 months ago.”</w:t>
      </w:r>
    </w:p>
    <w:p w14:paraId="4DAD56D8" w14:textId="77777777" w:rsidR="007E0108" w:rsidRPr="00D345FE" w:rsidRDefault="007E0108" w:rsidP="006265FA">
      <w:pPr>
        <w:pStyle w:val="ListParagraph"/>
        <w:ind w:left="0"/>
        <w:rPr>
          <w:rFonts w:asciiTheme="minorHAnsi" w:hAnsiTheme="minorHAnsi"/>
        </w:rPr>
      </w:pPr>
    </w:p>
    <w:p w14:paraId="0DE97B7B" w14:textId="77777777" w:rsidR="007E0108" w:rsidRPr="00D345FE" w:rsidRDefault="007E0108" w:rsidP="006265FA">
      <w:pPr>
        <w:pStyle w:val="ListParagraph"/>
        <w:ind w:left="0"/>
        <w:rPr>
          <w:rFonts w:asciiTheme="minorHAnsi" w:hAnsiTheme="minorHAnsi"/>
        </w:rPr>
      </w:pPr>
      <w:r w:rsidRPr="00D345FE">
        <w:rPr>
          <w:rFonts w:asciiTheme="minorHAnsi" w:hAnsiTheme="minorHAnsi"/>
        </w:rPr>
        <w:t>“A ladybug flew into the polymer tote and stuck in the tube pump inlet.  That was the only maintenance call since installing 6 months ago.“</w:t>
      </w:r>
    </w:p>
    <w:p w14:paraId="5132DD72" w14:textId="77777777" w:rsidR="007E0108" w:rsidRPr="00D345FE" w:rsidRDefault="007E0108" w:rsidP="006265FA">
      <w:pPr>
        <w:pStyle w:val="ListParagraph"/>
        <w:ind w:left="0"/>
        <w:rPr>
          <w:rFonts w:asciiTheme="minorHAnsi" w:hAnsiTheme="minorHAnsi"/>
        </w:rPr>
      </w:pPr>
    </w:p>
    <w:p w14:paraId="27664E5C" w14:textId="77777777" w:rsidR="007E0108" w:rsidRPr="00D345FE" w:rsidRDefault="007E0108" w:rsidP="006265FA">
      <w:pPr>
        <w:pStyle w:val="ListParagraph"/>
        <w:ind w:left="0"/>
        <w:rPr>
          <w:rFonts w:asciiTheme="minorHAnsi" w:hAnsiTheme="minorHAnsi"/>
        </w:rPr>
      </w:pPr>
      <w:r w:rsidRPr="00D345FE">
        <w:rPr>
          <w:rFonts w:asciiTheme="minorHAnsi" w:hAnsiTheme="minorHAnsi"/>
        </w:rPr>
        <w:t xml:space="preserve">“We used to clean and adjust the old static mixer feed systems weekly.  We have not worked on the </w:t>
      </w:r>
      <w:proofErr w:type="spellStart"/>
      <w:proofErr w:type="gramStart"/>
      <w:r w:rsidRPr="00D345FE">
        <w:rPr>
          <w:rFonts w:asciiTheme="minorHAnsi" w:hAnsiTheme="minorHAnsi"/>
        </w:rPr>
        <w:t>ProMix</w:t>
      </w:r>
      <w:proofErr w:type="spellEnd"/>
      <w:proofErr w:type="gramEnd"/>
      <w:r w:rsidRPr="00D345FE">
        <w:rPr>
          <w:rFonts w:asciiTheme="minorHAnsi" w:hAnsiTheme="minorHAnsi"/>
        </w:rPr>
        <w:t xml:space="preserve"> units up to this point.  We like when we do not have to fix and clean things every week.“</w:t>
      </w:r>
    </w:p>
    <w:p w14:paraId="1AD8E123" w14:textId="77777777" w:rsidR="007E0108" w:rsidRPr="00D345FE" w:rsidRDefault="007E0108" w:rsidP="006265FA">
      <w:pPr>
        <w:pStyle w:val="ListParagraph"/>
        <w:ind w:left="0"/>
        <w:rPr>
          <w:rFonts w:asciiTheme="minorHAnsi" w:hAnsiTheme="minorHAnsi"/>
        </w:rPr>
      </w:pPr>
    </w:p>
    <w:p w14:paraId="0D41BAA8" w14:textId="77777777" w:rsidR="007E0108" w:rsidRPr="00753487" w:rsidRDefault="007E0108" w:rsidP="006265FA">
      <w:pPr>
        <w:pStyle w:val="ListParagraph"/>
        <w:ind w:left="0"/>
      </w:pPr>
      <w:r w:rsidRPr="00D345FE">
        <w:rPr>
          <w:rFonts w:asciiTheme="minorHAnsi" w:hAnsiTheme="minorHAnsi"/>
        </w:rPr>
        <w:t xml:space="preserve">“This system consistently </w:t>
      </w:r>
      <w:r w:rsidR="00BD7AF7" w:rsidRPr="00D345FE">
        <w:rPr>
          <w:rFonts w:asciiTheme="minorHAnsi" w:hAnsiTheme="minorHAnsi"/>
        </w:rPr>
        <w:t>provides a more completely inverted polymer which allows us to</w:t>
      </w:r>
      <w:r w:rsidR="00AD4842" w:rsidRPr="00D345FE">
        <w:rPr>
          <w:rFonts w:asciiTheme="minorHAnsi" w:hAnsiTheme="minorHAnsi"/>
        </w:rPr>
        <w:t xml:space="preserve"> recover an upset clarifier in </w:t>
      </w:r>
      <w:r w:rsidR="00BD7AF7" w:rsidRPr="00D345FE">
        <w:rPr>
          <w:rFonts w:asciiTheme="minorHAnsi" w:hAnsiTheme="minorHAnsi"/>
        </w:rPr>
        <w:t>less time while using less neat polymer.”</w:t>
      </w:r>
    </w:p>
    <w:sectPr w:rsidR="007E0108" w:rsidRPr="00753487" w:rsidSect="00DB50AC">
      <w:headerReference w:type="default" r:id="rId12"/>
      <w:footerReference w:type="default" r:id="rId13"/>
      <w:pgSz w:w="12240" w:h="15840"/>
      <w:pgMar w:top="2066"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5E67F" w14:textId="77777777" w:rsidR="00DB50AC" w:rsidRDefault="00DB50AC" w:rsidP="001417E8">
      <w:r>
        <w:separator/>
      </w:r>
    </w:p>
  </w:endnote>
  <w:endnote w:type="continuationSeparator" w:id="0">
    <w:p w14:paraId="11C2A3E4" w14:textId="77777777" w:rsidR="00DB50AC" w:rsidRDefault="00DB50AC" w:rsidP="00141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F3DBE8" w14:textId="1CE3D17B" w:rsidR="00DB50AC" w:rsidRPr="008C4551" w:rsidRDefault="008C4551" w:rsidP="00DB50AC">
    <w:pPr>
      <w:pStyle w:val="Footer"/>
      <w:rPr>
        <w:rFonts w:ascii="Arial" w:hAnsi="Arial" w:cs="Arial"/>
        <w:b/>
        <w:i/>
        <w:sz w:val="16"/>
        <w:szCs w:val="16"/>
      </w:rPr>
    </w:pPr>
    <w:proofErr w:type="spellStart"/>
    <w:r w:rsidRPr="008C4551">
      <w:rPr>
        <w:rFonts w:ascii="Arial" w:hAnsi="Arial" w:cs="Arial"/>
        <w:b/>
        <w:i/>
        <w:sz w:val="16"/>
        <w:szCs w:val="16"/>
      </w:rPr>
      <w:t>ProMinent</w:t>
    </w:r>
    <w:proofErr w:type="spellEnd"/>
    <w:r w:rsidRPr="008C4551">
      <w:rPr>
        <w:rFonts w:ascii="Arial" w:hAnsi="Arial" w:cs="Arial"/>
        <w:b/>
        <w:i/>
        <w:sz w:val="16"/>
        <w:szCs w:val="16"/>
      </w:rPr>
      <w:t xml:space="preserve"> Fluid Controls</w:t>
    </w:r>
    <w:r w:rsidR="00DB50AC" w:rsidRPr="008C4551">
      <w:rPr>
        <w:rFonts w:ascii="Arial" w:hAnsi="Arial" w:cs="Arial"/>
        <w:b/>
        <w:i/>
        <w:sz w:val="16"/>
        <w:szCs w:val="16"/>
      </w:rPr>
      <w:t>, Inc.</w:t>
    </w:r>
  </w:p>
  <w:p w14:paraId="49484A7E" w14:textId="56FFA9F9" w:rsidR="00DB50AC" w:rsidRPr="008C4551" w:rsidRDefault="008C4551" w:rsidP="00DB50AC">
    <w:pPr>
      <w:pStyle w:val="Footer"/>
      <w:rPr>
        <w:rFonts w:ascii="Arial" w:hAnsi="Arial" w:cs="Arial"/>
        <w:b/>
        <w:i/>
        <w:sz w:val="16"/>
        <w:szCs w:val="16"/>
      </w:rPr>
    </w:pPr>
    <w:r w:rsidRPr="008C4551">
      <w:rPr>
        <w:rFonts w:ascii="Arial" w:hAnsi="Arial" w:cs="Arial"/>
        <w:b/>
        <w:i/>
        <w:sz w:val="16"/>
        <w:szCs w:val="16"/>
      </w:rPr>
      <w:t>136 Industry Drive</w:t>
    </w:r>
  </w:p>
  <w:p w14:paraId="655DB543" w14:textId="29289F1C" w:rsidR="008C4551" w:rsidRPr="008C4551" w:rsidRDefault="008C4551" w:rsidP="00DB50AC">
    <w:pPr>
      <w:pStyle w:val="Footer"/>
      <w:rPr>
        <w:rFonts w:ascii="Arial" w:hAnsi="Arial" w:cs="Arial"/>
        <w:b/>
        <w:i/>
        <w:sz w:val="16"/>
        <w:szCs w:val="16"/>
      </w:rPr>
    </w:pPr>
    <w:r w:rsidRPr="008C4551">
      <w:rPr>
        <w:rFonts w:ascii="Arial" w:hAnsi="Arial" w:cs="Arial"/>
        <w:b/>
        <w:i/>
        <w:sz w:val="16"/>
        <w:szCs w:val="16"/>
      </w:rPr>
      <w:t>Pittsburgh, PA 15275</w:t>
    </w:r>
  </w:p>
  <w:p w14:paraId="755E9D4F" w14:textId="7B6671F7" w:rsidR="008E679D" w:rsidRPr="008C4551" w:rsidRDefault="00DB50AC" w:rsidP="00DB50AC">
    <w:pPr>
      <w:pStyle w:val="Footer"/>
      <w:rPr>
        <w:rFonts w:ascii="Arial" w:hAnsi="Arial" w:cs="Arial"/>
        <w:b/>
        <w:i/>
        <w:sz w:val="16"/>
        <w:szCs w:val="16"/>
      </w:rPr>
    </w:pPr>
    <w:proofErr w:type="spellStart"/>
    <w:r w:rsidRPr="008C4551">
      <w:rPr>
        <w:rFonts w:ascii="Arial" w:hAnsi="Arial" w:cs="Arial"/>
        <w:b/>
        <w:i/>
        <w:sz w:val="16"/>
        <w:szCs w:val="16"/>
      </w:rPr>
      <w:t>Ph</w:t>
    </w:r>
    <w:proofErr w:type="spellEnd"/>
    <w:r w:rsidRPr="008C4551">
      <w:rPr>
        <w:rFonts w:ascii="Arial" w:hAnsi="Arial" w:cs="Arial"/>
        <w:b/>
        <w:i/>
        <w:sz w:val="16"/>
        <w:szCs w:val="16"/>
      </w:rPr>
      <w:t>: (</w:t>
    </w:r>
    <w:r w:rsidR="008C4551" w:rsidRPr="008C4551">
      <w:rPr>
        <w:rFonts w:ascii="Arial" w:hAnsi="Arial" w:cs="Arial"/>
        <w:b/>
        <w:i/>
        <w:sz w:val="16"/>
        <w:szCs w:val="16"/>
      </w:rPr>
      <w:t>412</w:t>
    </w:r>
    <w:r w:rsidRPr="008C4551">
      <w:rPr>
        <w:rFonts w:ascii="Arial" w:hAnsi="Arial" w:cs="Arial"/>
        <w:b/>
        <w:i/>
        <w:sz w:val="16"/>
        <w:szCs w:val="16"/>
      </w:rPr>
      <w:t xml:space="preserve">) </w:t>
    </w:r>
    <w:r w:rsidR="008C4551" w:rsidRPr="008C4551">
      <w:rPr>
        <w:rFonts w:ascii="Arial" w:hAnsi="Arial" w:cs="Arial"/>
        <w:b/>
        <w:i/>
        <w:sz w:val="16"/>
        <w:szCs w:val="16"/>
      </w:rPr>
      <w:t>787</w:t>
    </w:r>
    <w:r w:rsidRPr="008C4551">
      <w:rPr>
        <w:rFonts w:ascii="Arial" w:hAnsi="Arial" w:cs="Arial"/>
        <w:b/>
        <w:i/>
        <w:sz w:val="16"/>
        <w:szCs w:val="16"/>
      </w:rPr>
      <w:t>-</w:t>
    </w:r>
    <w:proofErr w:type="gramStart"/>
    <w:r w:rsidR="008C4551" w:rsidRPr="008C4551">
      <w:rPr>
        <w:rFonts w:ascii="Arial" w:hAnsi="Arial" w:cs="Arial"/>
        <w:b/>
        <w:i/>
        <w:sz w:val="16"/>
        <w:szCs w:val="16"/>
      </w:rPr>
      <w:t>2484</w:t>
    </w:r>
    <w:r w:rsidRPr="008C4551">
      <w:rPr>
        <w:rFonts w:ascii="Arial" w:hAnsi="Arial" w:cs="Arial"/>
        <w:b/>
        <w:i/>
        <w:sz w:val="16"/>
        <w:szCs w:val="16"/>
      </w:rPr>
      <w:t xml:space="preserve">  </w:t>
    </w:r>
    <w:proofErr w:type="spellStart"/>
    <w:r w:rsidRPr="008C4551">
      <w:rPr>
        <w:rFonts w:ascii="Arial" w:hAnsi="Arial" w:cs="Arial"/>
        <w:b/>
        <w:i/>
        <w:sz w:val="16"/>
        <w:szCs w:val="16"/>
      </w:rPr>
      <w:t>Fx</w:t>
    </w:r>
    <w:proofErr w:type="spellEnd"/>
    <w:proofErr w:type="gramEnd"/>
    <w:r w:rsidRPr="008C4551">
      <w:rPr>
        <w:rFonts w:ascii="Arial" w:hAnsi="Arial" w:cs="Arial"/>
        <w:b/>
        <w:i/>
        <w:sz w:val="16"/>
        <w:szCs w:val="16"/>
      </w:rPr>
      <w:t>: (</w:t>
    </w:r>
    <w:r w:rsidR="008C4551" w:rsidRPr="008C4551">
      <w:rPr>
        <w:rFonts w:ascii="Arial" w:hAnsi="Arial" w:cs="Arial"/>
        <w:b/>
        <w:i/>
        <w:sz w:val="16"/>
        <w:szCs w:val="16"/>
      </w:rPr>
      <w:t>412</w:t>
    </w:r>
    <w:r w:rsidRPr="008C4551">
      <w:rPr>
        <w:rFonts w:ascii="Arial" w:hAnsi="Arial" w:cs="Arial"/>
        <w:b/>
        <w:i/>
        <w:sz w:val="16"/>
        <w:szCs w:val="16"/>
      </w:rPr>
      <w:t xml:space="preserve">) </w:t>
    </w:r>
    <w:r w:rsidR="008C4551" w:rsidRPr="008C4551">
      <w:rPr>
        <w:rFonts w:ascii="Arial" w:hAnsi="Arial" w:cs="Arial"/>
        <w:b/>
        <w:i/>
        <w:sz w:val="16"/>
        <w:szCs w:val="16"/>
      </w:rPr>
      <w:t>787</w:t>
    </w:r>
    <w:r w:rsidRPr="008C4551">
      <w:rPr>
        <w:rFonts w:ascii="Arial" w:hAnsi="Arial" w:cs="Arial"/>
        <w:b/>
        <w:i/>
        <w:sz w:val="16"/>
        <w:szCs w:val="16"/>
      </w:rPr>
      <w:t>-</w:t>
    </w:r>
    <w:r w:rsidR="008C4551" w:rsidRPr="008C4551">
      <w:rPr>
        <w:rFonts w:ascii="Arial" w:hAnsi="Arial" w:cs="Arial"/>
        <w:b/>
        <w:i/>
        <w:sz w:val="16"/>
        <w:szCs w:val="16"/>
      </w:rPr>
      <w:t>0704</w:t>
    </w:r>
    <w:r w:rsidRPr="008C4551">
      <w:rPr>
        <w:rFonts w:ascii="Arial" w:hAnsi="Arial" w:cs="Arial"/>
        <w:b/>
        <w:i/>
        <w:sz w:val="16"/>
        <w:szCs w:val="16"/>
      </w:rPr>
      <w:t xml:space="preserve">  </w:t>
    </w:r>
  </w:p>
  <w:p w14:paraId="49C5E239" w14:textId="38F7BD32" w:rsidR="00DB50AC" w:rsidRPr="008C4551" w:rsidRDefault="00DB50AC" w:rsidP="00DB50AC">
    <w:pPr>
      <w:pStyle w:val="Footer"/>
      <w:rPr>
        <w:rFonts w:ascii="Arial" w:hAnsi="Arial" w:cs="Arial"/>
      </w:rPr>
    </w:pPr>
    <w:r w:rsidRPr="008C4551">
      <w:rPr>
        <w:rFonts w:ascii="Arial" w:hAnsi="Arial" w:cs="Arial"/>
        <w:b/>
        <w:i/>
        <w:sz w:val="16"/>
        <w:szCs w:val="16"/>
      </w:rPr>
      <w:t>www</w:t>
    </w:r>
    <w:r w:rsidR="008C4551" w:rsidRPr="008C4551">
      <w:rPr>
        <w:rFonts w:ascii="Arial" w:hAnsi="Arial" w:cs="Arial"/>
        <w:b/>
        <w:i/>
        <w:sz w:val="16"/>
        <w:szCs w:val="16"/>
      </w:rPr>
      <w:t>.prominent.us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03C49" w14:textId="77777777" w:rsidR="00DB50AC" w:rsidRDefault="00DB50AC" w:rsidP="001417E8">
      <w:r>
        <w:separator/>
      </w:r>
    </w:p>
  </w:footnote>
  <w:footnote w:type="continuationSeparator" w:id="0">
    <w:p w14:paraId="57F591B8" w14:textId="77777777" w:rsidR="00DB50AC" w:rsidRDefault="00DB50AC" w:rsidP="001417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7B0925" w14:textId="77777777" w:rsidR="00DB50AC" w:rsidRDefault="00DB50AC" w:rsidP="004640E1">
    <w:pPr>
      <w:pStyle w:val="ListParagraph"/>
      <w:ind w:left="0"/>
      <w:jc w:val="center"/>
      <w:rPr>
        <w:b/>
        <w:sz w:val="28"/>
        <w:szCs w:val="28"/>
      </w:rPr>
    </w:pPr>
    <w:r>
      <w:rPr>
        <w:b/>
        <w:bCs/>
        <w:noProof/>
        <w:sz w:val="28"/>
      </w:rPr>
      <w:drawing>
        <wp:anchor distT="0" distB="0" distL="114300" distR="114300" simplePos="0" relativeHeight="251659264" behindDoc="1" locked="0" layoutInCell="1" allowOverlap="1" wp14:anchorId="00269D2F" wp14:editId="6468C021">
          <wp:simplePos x="0" y="0"/>
          <wp:positionH relativeFrom="column">
            <wp:posOffset>5700670</wp:posOffset>
          </wp:positionH>
          <wp:positionV relativeFrom="paragraph">
            <wp:posOffset>-67945</wp:posOffset>
          </wp:positionV>
          <wp:extent cx="242295" cy="1494155"/>
          <wp:effectExtent l="0" t="0" r="0" b="0"/>
          <wp:wrapNone/>
          <wp:docPr id="6" name="Picture 6" descr="New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598" cy="14960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sz w:val="28"/>
        <w:szCs w:val="28"/>
      </w:rPr>
      <w:t xml:space="preserve">CASE STUDY: </w:t>
    </w:r>
  </w:p>
  <w:p w14:paraId="121A9767" w14:textId="77777777" w:rsidR="00DB50AC" w:rsidRDefault="00DB50AC" w:rsidP="00DB50AC">
    <w:pPr>
      <w:pStyle w:val="ListParagraph"/>
      <w:ind w:left="0"/>
      <w:jc w:val="center"/>
      <w:rPr>
        <w:b/>
        <w:sz w:val="28"/>
        <w:szCs w:val="28"/>
      </w:rPr>
    </w:pPr>
    <w:r>
      <w:rPr>
        <w:b/>
        <w:sz w:val="28"/>
        <w:szCs w:val="28"/>
      </w:rPr>
      <w:t>Basin Electric Power Cooperative’s Laramie River Station</w:t>
    </w:r>
  </w:p>
  <w:p w14:paraId="212EFE6C" w14:textId="77777777" w:rsidR="00DB50AC" w:rsidRDefault="00DB50AC" w:rsidP="00DB50AC">
    <w:pPr>
      <w:pStyle w:val="ListParagraph"/>
      <w:ind w:left="0"/>
      <w:jc w:val="center"/>
    </w:pPr>
    <w:r>
      <w:rPr>
        <w:b/>
        <w:sz w:val="28"/>
        <w:szCs w:val="28"/>
      </w:rPr>
      <w:t xml:space="preserve">Polymer </w:t>
    </w:r>
    <w:proofErr w:type="spellStart"/>
    <w:r>
      <w:rPr>
        <w:b/>
        <w:sz w:val="28"/>
        <w:szCs w:val="28"/>
      </w:rPr>
      <w:t>Makedown</w:t>
    </w:r>
    <w:proofErr w:type="spellEnd"/>
    <w:r>
      <w:rPr>
        <w:b/>
        <w:sz w:val="28"/>
        <w:szCs w:val="28"/>
      </w:rPr>
      <w:t xml:space="preserve"> Systems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577C2"/>
    <w:multiLevelType w:val="hybridMultilevel"/>
    <w:tmpl w:val="98102F98"/>
    <w:lvl w:ilvl="0" w:tplc="85B8617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C6601F"/>
    <w:multiLevelType w:val="hybridMultilevel"/>
    <w:tmpl w:val="C128AA62"/>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0963566"/>
    <w:multiLevelType w:val="hybridMultilevel"/>
    <w:tmpl w:val="79E01D4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3821892"/>
    <w:multiLevelType w:val="hybridMultilevel"/>
    <w:tmpl w:val="AC8859BE"/>
    <w:lvl w:ilvl="0" w:tplc="86D4F0D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7501824"/>
    <w:multiLevelType w:val="hybridMultilevel"/>
    <w:tmpl w:val="983A6882"/>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4A5E06"/>
    <w:multiLevelType w:val="hybridMultilevel"/>
    <w:tmpl w:val="87DC997C"/>
    <w:lvl w:ilvl="0" w:tplc="04090001">
      <w:start w:val="41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3B7ACA"/>
    <w:multiLevelType w:val="hybridMultilevel"/>
    <w:tmpl w:val="E8BC364A"/>
    <w:lvl w:ilvl="0" w:tplc="04090001">
      <w:start w:val="730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C52256"/>
    <w:multiLevelType w:val="hybridMultilevel"/>
    <w:tmpl w:val="0D6409E8"/>
    <w:lvl w:ilvl="0" w:tplc="04090001">
      <w:start w:val="10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376205"/>
    <w:multiLevelType w:val="hybridMultilevel"/>
    <w:tmpl w:val="6D9A0AB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A8C0799"/>
    <w:multiLevelType w:val="hybridMultilevel"/>
    <w:tmpl w:val="DBB42492"/>
    <w:lvl w:ilvl="0" w:tplc="04090001">
      <w:start w:val="810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E52037"/>
    <w:multiLevelType w:val="hybridMultilevel"/>
    <w:tmpl w:val="5F50FC58"/>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7C4A6893"/>
    <w:multiLevelType w:val="hybridMultilevel"/>
    <w:tmpl w:val="F710B24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7F1F2C69"/>
    <w:multiLevelType w:val="hybridMultilevel"/>
    <w:tmpl w:val="C04CBA50"/>
    <w:lvl w:ilvl="0" w:tplc="3C38986A">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num>
  <w:num w:numId="2">
    <w:abstractNumId w:val="8"/>
  </w:num>
  <w:num w:numId="3">
    <w:abstractNumId w:val="6"/>
  </w:num>
  <w:num w:numId="4">
    <w:abstractNumId w:val="0"/>
  </w:num>
  <w:num w:numId="5">
    <w:abstractNumId w:val="4"/>
  </w:num>
  <w:num w:numId="6">
    <w:abstractNumId w:val="7"/>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9B1"/>
    <w:rsid w:val="00040AE5"/>
    <w:rsid w:val="000619DE"/>
    <w:rsid w:val="0007695A"/>
    <w:rsid w:val="000836EB"/>
    <w:rsid w:val="000A6B70"/>
    <w:rsid w:val="00115891"/>
    <w:rsid w:val="001417E8"/>
    <w:rsid w:val="0014257B"/>
    <w:rsid w:val="00157604"/>
    <w:rsid w:val="00186EA9"/>
    <w:rsid w:val="001F5117"/>
    <w:rsid w:val="002A1F72"/>
    <w:rsid w:val="002A7FB7"/>
    <w:rsid w:val="002D5020"/>
    <w:rsid w:val="003D6B2F"/>
    <w:rsid w:val="004216A2"/>
    <w:rsid w:val="004640E1"/>
    <w:rsid w:val="004713D3"/>
    <w:rsid w:val="0049620A"/>
    <w:rsid w:val="004A5020"/>
    <w:rsid w:val="00564528"/>
    <w:rsid w:val="005C7431"/>
    <w:rsid w:val="005E59B1"/>
    <w:rsid w:val="005F0944"/>
    <w:rsid w:val="0060370D"/>
    <w:rsid w:val="006265FA"/>
    <w:rsid w:val="00663E6D"/>
    <w:rsid w:val="006902A7"/>
    <w:rsid w:val="006E45CE"/>
    <w:rsid w:val="00721DA9"/>
    <w:rsid w:val="007418C1"/>
    <w:rsid w:val="00753487"/>
    <w:rsid w:val="007C7E8D"/>
    <w:rsid w:val="007E0108"/>
    <w:rsid w:val="008C4551"/>
    <w:rsid w:val="008E679D"/>
    <w:rsid w:val="00991F28"/>
    <w:rsid w:val="009A05F9"/>
    <w:rsid w:val="009C6E1A"/>
    <w:rsid w:val="009F709B"/>
    <w:rsid w:val="00A00C67"/>
    <w:rsid w:val="00A477E3"/>
    <w:rsid w:val="00A9761E"/>
    <w:rsid w:val="00AD4267"/>
    <w:rsid w:val="00AD4842"/>
    <w:rsid w:val="00B35AC5"/>
    <w:rsid w:val="00B71334"/>
    <w:rsid w:val="00B903EE"/>
    <w:rsid w:val="00B93812"/>
    <w:rsid w:val="00B95BC6"/>
    <w:rsid w:val="00BD707B"/>
    <w:rsid w:val="00BD7AF7"/>
    <w:rsid w:val="00BE0956"/>
    <w:rsid w:val="00C63D38"/>
    <w:rsid w:val="00C93094"/>
    <w:rsid w:val="00CE7BA8"/>
    <w:rsid w:val="00D31CEC"/>
    <w:rsid w:val="00D345FE"/>
    <w:rsid w:val="00D84804"/>
    <w:rsid w:val="00DB50AC"/>
    <w:rsid w:val="00E058FC"/>
    <w:rsid w:val="00E426A7"/>
    <w:rsid w:val="00E44A98"/>
    <w:rsid w:val="00EC54B9"/>
    <w:rsid w:val="00EC5EC4"/>
    <w:rsid w:val="00EF5F5C"/>
    <w:rsid w:val="00F14A08"/>
    <w:rsid w:val="00F34046"/>
    <w:rsid w:val="00F61A91"/>
    <w:rsid w:val="00FB02FD"/>
    <w:rsid w:val="00FB12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14:docId w14:val="52F7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F72"/>
    <w:rPr>
      <w:sz w:val="24"/>
      <w:szCs w:val="24"/>
    </w:rPr>
  </w:style>
  <w:style w:type="paragraph" w:styleId="Heading1">
    <w:name w:val="heading 1"/>
    <w:basedOn w:val="Normal"/>
    <w:next w:val="Normal"/>
    <w:qFormat/>
    <w:rsid w:val="002A1F72"/>
    <w:pPr>
      <w:keepNext/>
      <w:outlineLvl w:val="0"/>
    </w:pPr>
    <w:rPr>
      <w:b/>
      <w:bCs/>
      <w:u w:val="single"/>
    </w:rPr>
  </w:style>
  <w:style w:type="paragraph" w:styleId="Heading2">
    <w:name w:val="heading 2"/>
    <w:basedOn w:val="Normal"/>
    <w:next w:val="Normal"/>
    <w:qFormat/>
    <w:rsid w:val="002A1F72"/>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0370D"/>
    <w:rPr>
      <w:color w:val="0000FF"/>
      <w:u w:val="single"/>
    </w:rPr>
  </w:style>
  <w:style w:type="paragraph" w:styleId="ListParagraph">
    <w:name w:val="List Paragraph"/>
    <w:basedOn w:val="Normal"/>
    <w:uiPriority w:val="34"/>
    <w:qFormat/>
    <w:rsid w:val="001F5117"/>
    <w:pPr>
      <w:ind w:left="720"/>
    </w:pPr>
    <w:rPr>
      <w:rFonts w:ascii="Calibri" w:eastAsia="Calibri" w:hAnsi="Calibri" w:cs="Calibri"/>
      <w:sz w:val="22"/>
      <w:szCs w:val="22"/>
    </w:rPr>
  </w:style>
  <w:style w:type="paragraph" w:styleId="Header">
    <w:name w:val="header"/>
    <w:basedOn w:val="Normal"/>
    <w:link w:val="HeaderChar"/>
    <w:uiPriority w:val="99"/>
    <w:unhideWhenUsed/>
    <w:rsid w:val="001417E8"/>
    <w:pPr>
      <w:tabs>
        <w:tab w:val="center" w:pos="4680"/>
        <w:tab w:val="right" w:pos="9360"/>
      </w:tabs>
    </w:pPr>
  </w:style>
  <w:style w:type="character" w:customStyle="1" w:styleId="HeaderChar">
    <w:name w:val="Header Char"/>
    <w:link w:val="Header"/>
    <w:uiPriority w:val="99"/>
    <w:rsid w:val="001417E8"/>
    <w:rPr>
      <w:sz w:val="24"/>
      <w:szCs w:val="24"/>
    </w:rPr>
  </w:style>
  <w:style w:type="paragraph" w:styleId="Footer">
    <w:name w:val="footer"/>
    <w:basedOn w:val="Normal"/>
    <w:link w:val="FooterChar"/>
    <w:uiPriority w:val="99"/>
    <w:unhideWhenUsed/>
    <w:rsid w:val="001417E8"/>
    <w:pPr>
      <w:tabs>
        <w:tab w:val="center" w:pos="4680"/>
        <w:tab w:val="right" w:pos="9360"/>
      </w:tabs>
    </w:pPr>
  </w:style>
  <w:style w:type="character" w:customStyle="1" w:styleId="FooterChar">
    <w:name w:val="Footer Char"/>
    <w:link w:val="Footer"/>
    <w:uiPriority w:val="99"/>
    <w:rsid w:val="001417E8"/>
    <w:rPr>
      <w:sz w:val="24"/>
      <w:szCs w:val="24"/>
    </w:rPr>
  </w:style>
  <w:style w:type="paragraph" w:styleId="BalloonText">
    <w:name w:val="Balloon Text"/>
    <w:basedOn w:val="Normal"/>
    <w:link w:val="BalloonTextChar"/>
    <w:uiPriority w:val="99"/>
    <w:semiHidden/>
    <w:unhideWhenUsed/>
    <w:rsid w:val="001417E8"/>
    <w:rPr>
      <w:rFonts w:ascii="Tahoma" w:hAnsi="Tahoma"/>
      <w:sz w:val="16"/>
      <w:szCs w:val="16"/>
    </w:rPr>
  </w:style>
  <w:style w:type="character" w:customStyle="1" w:styleId="BalloonTextChar">
    <w:name w:val="Balloon Text Char"/>
    <w:link w:val="BalloonText"/>
    <w:uiPriority w:val="99"/>
    <w:semiHidden/>
    <w:rsid w:val="001417E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F72"/>
    <w:rPr>
      <w:sz w:val="24"/>
      <w:szCs w:val="24"/>
    </w:rPr>
  </w:style>
  <w:style w:type="paragraph" w:styleId="Heading1">
    <w:name w:val="heading 1"/>
    <w:basedOn w:val="Normal"/>
    <w:next w:val="Normal"/>
    <w:qFormat/>
    <w:rsid w:val="002A1F72"/>
    <w:pPr>
      <w:keepNext/>
      <w:outlineLvl w:val="0"/>
    </w:pPr>
    <w:rPr>
      <w:b/>
      <w:bCs/>
      <w:u w:val="single"/>
    </w:rPr>
  </w:style>
  <w:style w:type="paragraph" w:styleId="Heading2">
    <w:name w:val="heading 2"/>
    <w:basedOn w:val="Normal"/>
    <w:next w:val="Normal"/>
    <w:qFormat/>
    <w:rsid w:val="002A1F72"/>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0370D"/>
    <w:rPr>
      <w:color w:val="0000FF"/>
      <w:u w:val="single"/>
    </w:rPr>
  </w:style>
  <w:style w:type="paragraph" w:styleId="ListParagraph">
    <w:name w:val="List Paragraph"/>
    <w:basedOn w:val="Normal"/>
    <w:uiPriority w:val="34"/>
    <w:qFormat/>
    <w:rsid w:val="001F5117"/>
    <w:pPr>
      <w:ind w:left="720"/>
    </w:pPr>
    <w:rPr>
      <w:rFonts w:ascii="Calibri" w:eastAsia="Calibri" w:hAnsi="Calibri" w:cs="Calibri"/>
      <w:sz w:val="22"/>
      <w:szCs w:val="22"/>
    </w:rPr>
  </w:style>
  <w:style w:type="paragraph" w:styleId="Header">
    <w:name w:val="header"/>
    <w:basedOn w:val="Normal"/>
    <w:link w:val="HeaderChar"/>
    <w:uiPriority w:val="99"/>
    <w:unhideWhenUsed/>
    <w:rsid w:val="001417E8"/>
    <w:pPr>
      <w:tabs>
        <w:tab w:val="center" w:pos="4680"/>
        <w:tab w:val="right" w:pos="9360"/>
      </w:tabs>
    </w:pPr>
  </w:style>
  <w:style w:type="character" w:customStyle="1" w:styleId="HeaderChar">
    <w:name w:val="Header Char"/>
    <w:link w:val="Header"/>
    <w:uiPriority w:val="99"/>
    <w:rsid w:val="001417E8"/>
    <w:rPr>
      <w:sz w:val="24"/>
      <w:szCs w:val="24"/>
    </w:rPr>
  </w:style>
  <w:style w:type="paragraph" w:styleId="Footer">
    <w:name w:val="footer"/>
    <w:basedOn w:val="Normal"/>
    <w:link w:val="FooterChar"/>
    <w:uiPriority w:val="99"/>
    <w:unhideWhenUsed/>
    <w:rsid w:val="001417E8"/>
    <w:pPr>
      <w:tabs>
        <w:tab w:val="center" w:pos="4680"/>
        <w:tab w:val="right" w:pos="9360"/>
      </w:tabs>
    </w:pPr>
  </w:style>
  <w:style w:type="character" w:customStyle="1" w:styleId="FooterChar">
    <w:name w:val="Footer Char"/>
    <w:link w:val="Footer"/>
    <w:uiPriority w:val="99"/>
    <w:rsid w:val="001417E8"/>
    <w:rPr>
      <w:sz w:val="24"/>
      <w:szCs w:val="24"/>
    </w:rPr>
  </w:style>
  <w:style w:type="paragraph" w:styleId="BalloonText">
    <w:name w:val="Balloon Text"/>
    <w:basedOn w:val="Normal"/>
    <w:link w:val="BalloonTextChar"/>
    <w:uiPriority w:val="99"/>
    <w:semiHidden/>
    <w:unhideWhenUsed/>
    <w:rsid w:val="001417E8"/>
    <w:rPr>
      <w:rFonts w:ascii="Tahoma" w:hAnsi="Tahoma"/>
      <w:sz w:val="16"/>
      <w:szCs w:val="16"/>
    </w:rPr>
  </w:style>
  <w:style w:type="character" w:customStyle="1" w:styleId="BalloonTextChar">
    <w:name w:val="Balloon Text Char"/>
    <w:link w:val="BalloonText"/>
    <w:uiPriority w:val="99"/>
    <w:semiHidden/>
    <w:rsid w:val="001417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8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443</Words>
  <Characters>2528</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Innovative Turnkey Systems, Inc</vt:lpstr>
    </vt:vector>
  </TitlesOfParts>
  <Company>Innovative Turnkey Systems, Inc.</Company>
  <LinksUpToDate>false</LinksUpToDate>
  <CharactersWithSpaces>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 Turnkey Systems, Inc</dc:title>
  <dc:subject/>
  <dc:creator>Kip P. Anderson</dc:creator>
  <cp:keywords/>
  <cp:lastModifiedBy>Noel Twyman</cp:lastModifiedBy>
  <cp:revision>4</cp:revision>
  <cp:lastPrinted>2011-02-18T16:16:00Z</cp:lastPrinted>
  <dcterms:created xsi:type="dcterms:W3CDTF">2011-02-18T15:47:00Z</dcterms:created>
  <dcterms:modified xsi:type="dcterms:W3CDTF">2011-02-18T16:20:00Z</dcterms:modified>
</cp:coreProperties>
</file>