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BA401" w14:textId="77777777" w:rsidR="00BF26BA" w:rsidRPr="00E97B5C" w:rsidRDefault="0074183D" w:rsidP="00E97B5C">
      <w:pPr>
        <w:pStyle w:val="CMT"/>
        <w:rPr>
          <w:rFonts w:cs="Arial"/>
        </w:rPr>
      </w:pPr>
      <w:r>
        <w:rPr>
          <w:rFonts w:cs="Arial"/>
          <w:noProof/>
        </w:rPr>
        <w:drawing>
          <wp:anchor distT="0" distB="0" distL="114300" distR="114300" simplePos="0" relativeHeight="251658240" behindDoc="1" locked="0" layoutInCell="1" allowOverlap="1" wp14:anchorId="0BA2A09D" wp14:editId="78F84FE8">
            <wp:simplePos x="0" y="0"/>
            <wp:positionH relativeFrom="column">
              <wp:posOffset>6972300</wp:posOffset>
            </wp:positionH>
            <wp:positionV relativeFrom="paragraph">
              <wp:posOffset>342900</wp:posOffset>
            </wp:positionV>
            <wp:extent cx="302260" cy="1828800"/>
            <wp:effectExtent l="19050" t="0" r="2540" b="0"/>
            <wp:wrapNone/>
            <wp:docPr id="2" name="Picture 2" descr="logo72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72_web"/>
                    <pic:cNvPicPr>
                      <a:picLocks noChangeAspect="1" noChangeArrowheads="1"/>
                    </pic:cNvPicPr>
                  </pic:nvPicPr>
                  <pic:blipFill>
                    <a:blip r:embed="rId7" cstate="print"/>
                    <a:srcRect/>
                    <a:stretch>
                      <a:fillRect/>
                    </a:stretch>
                  </pic:blipFill>
                  <pic:spPr bwMode="auto">
                    <a:xfrm>
                      <a:off x="0" y="0"/>
                      <a:ext cx="302260" cy="1828800"/>
                    </a:xfrm>
                    <a:prstGeom prst="rect">
                      <a:avLst/>
                    </a:prstGeom>
                    <a:noFill/>
                    <a:ln w="9525">
                      <a:noFill/>
                      <a:miter lim="800000"/>
                      <a:headEnd/>
                      <a:tailEnd/>
                    </a:ln>
                  </pic:spPr>
                </pic:pic>
              </a:graphicData>
            </a:graphic>
          </wp:anchor>
        </w:drawing>
      </w:r>
      <w:r w:rsidR="00BF26BA" w:rsidRPr="00E97B5C">
        <w:rPr>
          <w:rFonts w:cs="Arial"/>
        </w:rPr>
        <w:t xml:space="preserve">SECTION </w:t>
      </w:r>
      <w:r w:rsidR="00C16B6F" w:rsidRPr="00E97B5C">
        <w:rPr>
          <w:rFonts w:cs="Arial"/>
        </w:rPr>
        <w:t>46 33 33</w:t>
      </w:r>
      <w:r w:rsidR="00BF26BA" w:rsidRPr="00E97B5C">
        <w:rPr>
          <w:rFonts w:cs="Arial"/>
        </w:rPr>
        <w:t xml:space="preserve"> – </w:t>
      </w:r>
      <w:r w:rsidR="00C16B6F" w:rsidRPr="00E97B5C">
        <w:rPr>
          <w:rFonts w:cs="Arial"/>
        </w:rPr>
        <w:t>polymer blending and feed equipment</w:t>
      </w:r>
    </w:p>
    <w:p w14:paraId="1B4F8F1C" w14:textId="77777777" w:rsidR="00BF26BA" w:rsidRPr="00E97B5C" w:rsidRDefault="00BF26BA" w:rsidP="00E97B5C">
      <w:pPr>
        <w:pStyle w:val="PRT"/>
        <w:spacing w:before="0"/>
        <w:rPr>
          <w:rFonts w:cs="Arial"/>
        </w:rPr>
      </w:pPr>
      <w:r w:rsidRPr="00E97B5C">
        <w:rPr>
          <w:rFonts w:cs="Arial"/>
        </w:rPr>
        <w:t>GENERAL</w:t>
      </w:r>
    </w:p>
    <w:p w14:paraId="5631E95B" w14:textId="77777777" w:rsidR="00BF26BA" w:rsidRPr="00E97B5C" w:rsidRDefault="00BF26BA" w:rsidP="00E97B5C">
      <w:pPr>
        <w:pStyle w:val="ART"/>
        <w:tabs>
          <w:tab w:val="clear" w:pos="864"/>
        </w:tabs>
        <w:rPr>
          <w:rFonts w:cs="Arial"/>
        </w:rPr>
      </w:pPr>
      <w:r w:rsidRPr="00E97B5C">
        <w:rPr>
          <w:rFonts w:cs="Arial"/>
        </w:rPr>
        <w:t>RELATED DOCUMENTS</w:t>
      </w:r>
    </w:p>
    <w:p w14:paraId="53D22D23" w14:textId="77777777" w:rsidR="00BF26BA" w:rsidRPr="00E97B5C" w:rsidRDefault="00BF26BA" w:rsidP="0074183D">
      <w:pPr>
        <w:pStyle w:val="PR1"/>
      </w:pPr>
      <w:r w:rsidRPr="00E97B5C">
        <w:t>Drawings and general provisions of the Contract, including General and Supplementary Conditions and Division</w:t>
      </w:r>
      <w:r w:rsidR="00C37653" w:rsidRPr="00E97B5C">
        <w:t xml:space="preserve"> </w:t>
      </w:r>
      <w:r w:rsidR="00523C49" w:rsidRPr="00E97B5C">
        <w:t>0</w:t>
      </w:r>
      <w:r w:rsidRPr="00E97B5C">
        <w:t>1 Specification Sections, apply to this Section.</w:t>
      </w:r>
    </w:p>
    <w:p w14:paraId="411A72D4" w14:textId="77777777" w:rsidR="00BF26BA" w:rsidRPr="00E97B5C" w:rsidRDefault="00BF26BA" w:rsidP="00E97B5C">
      <w:pPr>
        <w:pStyle w:val="ART"/>
        <w:tabs>
          <w:tab w:val="clear" w:pos="864"/>
        </w:tabs>
        <w:rPr>
          <w:rFonts w:cs="Arial"/>
        </w:rPr>
      </w:pPr>
      <w:r w:rsidRPr="00E97B5C">
        <w:rPr>
          <w:rFonts w:cs="Arial"/>
        </w:rPr>
        <w:t>SUMMARY</w:t>
      </w:r>
    </w:p>
    <w:p w14:paraId="2EB40410" w14:textId="77777777" w:rsidR="00BF26BA" w:rsidRPr="00E97B5C" w:rsidRDefault="00C16B6F" w:rsidP="0074183D">
      <w:pPr>
        <w:pStyle w:val="PR1"/>
      </w:pPr>
      <w:r w:rsidRPr="00E97B5C">
        <w:t>The polymer system shall be the standard equipment of the supplier involved in the manufacture of similar type equipment and shall be as manufactured by ProMinent Fluid Controls, Inc.</w:t>
      </w:r>
      <w:r w:rsidR="00665D38">
        <w:t xml:space="preserve"> or Engineer Approved Equal</w:t>
      </w:r>
    </w:p>
    <w:p w14:paraId="4B0C9382" w14:textId="77777777" w:rsidR="00C16B6F" w:rsidRPr="00E97B5C" w:rsidRDefault="00C16B6F" w:rsidP="0074183D">
      <w:pPr>
        <w:pStyle w:val="PR1"/>
      </w:pPr>
      <w:r w:rsidRPr="00E97B5C">
        <w:t>Equipment included with the polymer system includes</w:t>
      </w:r>
    </w:p>
    <w:p w14:paraId="3C83B6D2" w14:textId="77777777" w:rsidR="00C16B6F" w:rsidRPr="00E97B5C" w:rsidRDefault="00C16B6F" w:rsidP="0074183D">
      <w:pPr>
        <w:pStyle w:val="PR2"/>
      </w:pPr>
      <w:r w:rsidRPr="00E97B5C">
        <w:t>Single Motor Mixing Chamber</w:t>
      </w:r>
    </w:p>
    <w:p w14:paraId="240972E7" w14:textId="77777777" w:rsidR="00C16B6F" w:rsidRPr="00E97B5C" w:rsidRDefault="00C16B6F" w:rsidP="0074183D">
      <w:pPr>
        <w:pStyle w:val="PR2"/>
      </w:pPr>
      <w:r w:rsidRPr="00E97B5C">
        <w:t>Dilution water controls</w:t>
      </w:r>
    </w:p>
    <w:p w14:paraId="1989CEE1" w14:textId="77777777" w:rsidR="00C16B6F" w:rsidRPr="00E97B5C" w:rsidRDefault="00C16B6F" w:rsidP="0074183D">
      <w:pPr>
        <w:pStyle w:val="PR2"/>
      </w:pPr>
      <w:r w:rsidRPr="00E97B5C">
        <w:t xml:space="preserve">Peristaltic </w:t>
      </w:r>
      <w:r w:rsidR="005F59A5">
        <w:t xml:space="preserve">or Diaphragm </w:t>
      </w:r>
      <w:r w:rsidRPr="00E97B5C">
        <w:t>Neat polymer pump</w:t>
      </w:r>
    </w:p>
    <w:p w14:paraId="56D241BD" w14:textId="77777777" w:rsidR="00C16B6F" w:rsidRDefault="00C16B6F" w:rsidP="0074183D">
      <w:pPr>
        <w:pStyle w:val="PR2"/>
      </w:pPr>
      <w:r w:rsidRPr="00E97B5C">
        <w:t>System Controls</w:t>
      </w:r>
    </w:p>
    <w:p w14:paraId="5B30CBBF" w14:textId="77777777" w:rsidR="00665D38" w:rsidRPr="00E97B5C" w:rsidRDefault="00665D38" w:rsidP="0074183D">
      <w:pPr>
        <w:pStyle w:val="PR2"/>
      </w:pPr>
      <w:r>
        <w:t>System Accessories (as specified in Part 4 below)</w:t>
      </w:r>
    </w:p>
    <w:p w14:paraId="7A05414A" w14:textId="77777777" w:rsidR="00C16B6F" w:rsidRDefault="00C16B6F" w:rsidP="0074183D">
      <w:pPr>
        <w:pStyle w:val="PR1"/>
      </w:pPr>
      <w:r w:rsidRPr="00E97B5C">
        <w:t>The polymer system shall be a complete skid mounted system including all interconnecting piping and wiring.</w:t>
      </w:r>
    </w:p>
    <w:p w14:paraId="36A6AB18" w14:textId="77777777" w:rsidR="00665D38" w:rsidRPr="00A7773F" w:rsidRDefault="00A7773F" w:rsidP="0074183D">
      <w:pPr>
        <w:pStyle w:val="PR1"/>
      </w:pPr>
      <w:r w:rsidRPr="00A7773F">
        <w:t xml:space="preserve">Should equipment of a different type, size, weight or </w:t>
      </w:r>
      <w:r w:rsidR="0077731C">
        <w:t>design</w:t>
      </w:r>
      <w:r w:rsidRPr="00A7773F">
        <w:t xml:space="preserve"> of equipment, which otherwise differs from that specified herein or shown on the Drawings, be offered and determined to be the equal of that specified, such equipment shall be acceptable only on the basis that any revisions in the design and/or construction of the structure, piping, appurtenant equipment, electrical work, etc., required to accommodate such a substitution shall be made at no additional cost to the Owner</w:t>
      </w:r>
      <w:r w:rsidR="0077731C">
        <w:t>,</w:t>
      </w:r>
      <w:r w:rsidRPr="00A7773F">
        <w:t xml:space="preserve"> shall be the responsibility of the Contractor and</w:t>
      </w:r>
      <w:r>
        <w:t xml:space="preserve"> </w:t>
      </w:r>
      <w:r w:rsidRPr="00A7773F">
        <w:t>shall be approved by the Engineer.</w:t>
      </w:r>
    </w:p>
    <w:p w14:paraId="32FE9142" w14:textId="77777777" w:rsidR="00BF26BA" w:rsidRPr="00E97B5C" w:rsidRDefault="00BF26BA" w:rsidP="00E97B5C">
      <w:pPr>
        <w:pStyle w:val="ART"/>
        <w:tabs>
          <w:tab w:val="clear" w:pos="864"/>
        </w:tabs>
        <w:rPr>
          <w:rFonts w:cs="Arial"/>
        </w:rPr>
      </w:pPr>
      <w:r w:rsidRPr="00E97B5C">
        <w:rPr>
          <w:rFonts w:cs="Arial"/>
        </w:rPr>
        <w:t>REFERENCE STANDARDS</w:t>
      </w:r>
    </w:p>
    <w:p w14:paraId="6B176D23" w14:textId="77777777" w:rsidR="00BF26BA" w:rsidRPr="00E97B5C" w:rsidRDefault="00BF26BA" w:rsidP="0074183D">
      <w:pPr>
        <w:pStyle w:val="PR1"/>
      </w:pPr>
      <w:r w:rsidRPr="00E97B5C">
        <w:t>The latest published edition of a reference shall be applicable to this Project unless identified by a specific edition date.</w:t>
      </w:r>
    </w:p>
    <w:p w14:paraId="7CC2C196" w14:textId="77777777" w:rsidR="00BF26BA" w:rsidRPr="00E97B5C" w:rsidRDefault="00BF26BA" w:rsidP="0074183D">
      <w:pPr>
        <w:pStyle w:val="PR1"/>
      </w:pPr>
      <w:r w:rsidRPr="00E97B5C">
        <w:t>All reference amendments adopted prior to the effective date of this Contract shall be applicable to this Project.</w:t>
      </w:r>
    </w:p>
    <w:p w14:paraId="56898AA8" w14:textId="77777777" w:rsidR="00BF26BA" w:rsidRPr="00E97B5C" w:rsidRDefault="00BF26BA" w:rsidP="0074183D">
      <w:pPr>
        <w:pStyle w:val="PR1"/>
      </w:pPr>
      <w:r w:rsidRPr="00E97B5C">
        <w:t>All materials, installation and workmanship shall comply with the applicable requirements and standards addressed within the following references:</w:t>
      </w:r>
    </w:p>
    <w:p w14:paraId="75992FE9" w14:textId="77777777" w:rsidR="00A7773F" w:rsidRPr="00A7773F" w:rsidRDefault="00A7773F" w:rsidP="0074183D">
      <w:pPr>
        <w:pStyle w:val="PR2"/>
      </w:pPr>
      <w:r w:rsidRPr="00A7773F">
        <w:t>American National Standard Institute (ANSI)</w:t>
      </w:r>
    </w:p>
    <w:p w14:paraId="10CFF888" w14:textId="77777777" w:rsidR="00A7773F" w:rsidRPr="00A7773F" w:rsidRDefault="00A7773F" w:rsidP="0074183D">
      <w:pPr>
        <w:pStyle w:val="PR2"/>
      </w:pPr>
      <w:r w:rsidRPr="00A7773F">
        <w:t>Occupational Safety and Health Administration (OSHA)</w:t>
      </w:r>
    </w:p>
    <w:p w14:paraId="157E28B0" w14:textId="77777777" w:rsidR="00A7773F" w:rsidRPr="00A7773F" w:rsidRDefault="00A7773F" w:rsidP="0074183D">
      <w:pPr>
        <w:pStyle w:val="PR2"/>
      </w:pPr>
      <w:r w:rsidRPr="00A7773F">
        <w:t>National Electrical Manufacturers Association (NEMA)</w:t>
      </w:r>
    </w:p>
    <w:p w14:paraId="23EBB305" w14:textId="77777777" w:rsidR="00BF26BA" w:rsidRDefault="00A7773F" w:rsidP="0074183D">
      <w:pPr>
        <w:pStyle w:val="PR2"/>
      </w:pPr>
      <w:r w:rsidRPr="00A7773F">
        <w:lastRenderedPageBreak/>
        <w:t>National Electrical Code (NEC)</w:t>
      </w:r>
    </w:p>
    <w:p w14:paraId="243F7A72" w14:textId="77777777" w:rsidR="00BF26BA" w:rsidRPr="00A7773F" w:rsidRDefault="00A7773F" w:rsidP="0074183D">
      <w:pPr>
        <w:pStyle w:val="PR2"/>
      </w:pPr>
      <w:r w:rsidRPr="00A7773F">
        <w:t>Where reference is made to one of the above standards, the revision in effect at the time of bid</w:t>
      </w:r>
      <w:r>
        <w:t xml:space="preserve"> </w:t>
      </w:r>
      <w:r w:rsidRPr="00A7773F">
        <w:t>opening shall apply.</w:t>
      </w:r>
    </w:p>
    <w:p w14:paraId="324920A9" w14:textId="77777777" w:rsidR="00222767" w:rsidRDefault="00222767" w:rsidP="00222767">
      <w:pPr>
        <w:pStyle w:val="ART"/>
        <w:tabs>
          <w:tab w:val="clear" w:pos="864"/>
        </w:tabs>
        <w:rPr>
          <w:rFonts w:cs="Arial"/>
        </w:rPr>
      </w:pPr>
      <w:r>
        <w:rPr>
          <w:rFonts w:cs="Arial"/>
        </w:rPr>
        <w:t>Related work specified elsewhere</w:t>
      </w:r>
    </w:p>
    <w:p w14:paraId="3A76C48B" w14:textId="77777777" w:rsidR="00222767" w:rsidRPr="00222767" w:rsidRDefault="00222767" w:rsidP="0074183D">
      <w:pPr>
        <w:pStyle w:val="PR1"/>
      </w:pPr>
      <w:r w:rsidRPr="00222767">
        <w:t>Section XX XX XX</w:t>
      </w:r>
      <w:r w:rsidRPr="00222767">
        <w:rPr>
          <w:b/>
        </w:rPr>
        <w:t xml:space="preserve"> - </w:t>
      </w:r>
      <w:r w:rsidRPr="00222767">
        <w:t>Chemical Feed System, General</w:t>
      </w:r>
    </w:p>
    <w:p w14:paraId="795ED778" w14:textId="77777777" w:rsidR="00222767" w:rsidRPr="00222767" w:rsidRDefault="00222767" w:rsidP="0074183D">
      <w:pPr>
        <w:pStyle w:val="PR1"/>
      </w:pPr>
      <w:r w:rsidRPr="00222767">
        <w:t>Section XX XX XX</w:t>
      </w:r>
      <w:r w:rsidRPr="00222767">
        <w:rPr>
          <w:b/>
        </w:rPr>
        <w:t xml:space="preserve"> - </w:t>
      </w:r>
      <w:r w:rsidRPr="00222767">
        <w:t>Pipe and Pipe Fittings</w:t>
      </w:r>
    </w:p>
    <w:p w14:paraId="467D01AB" w14:textId="77777777" w:rsidR="00222767" w:rsidRPr="00222767" w:rsidRDefault="00222767" w:rsidP="0074183D">
      <w:pPr>
        <w:pStyle w:val="PR1"/>
      </w:pPr>
      <w:r w:rsidRPr="00222767">
        <w:t>Section XX XX XX</w:t>
      </w:r>
      <w:r w:rsidRPr="00222767">
        <w:rPr>
          <w:b/>
        </w:rPr>
        <w:t xml:space="preserve"> - </w:t>
      </w:r>
      <w:r w:rsidRPr="00222767">
        <w:t>Plumbing</w:t>
      </w:r>
    </w:p>
    <w:p w14:paraId="44B5C653" w14:textId="77777777" w:rsidR="00222767" w:rsidRDefault="00222767" w:rsidP="0074183D">
      <w:pPr>
        <w:pStyle w:val="PR1"/>
      </w:pPr>
      <w:r w:rsidRPr="00222767">
        <w:t>Section XX XX XX</w:t>
      </w:r>
      <w:r w:rsidRPr="00222767">
        <w:rPr>
          <w:b/>
        </w:rPr>
        <w:t xml:space="preserve"> - </w:t>
      </w:r>
      <w:r w:rsidRPr="00222767">
        <w:t>Instrumentation and Control</w:t>
      </w:r>
    </w:p>
    <w:p w14:paraId="0C8649C1" w14:textId="77777777" w:rsidR="00BF26BA" w:rsidRPr="00E97B5C" w:rsidRDefault="00BF26BA" w:rsidP="00E97B5C">
      <w:pPr>
        <w:pStyle w:val="ART"/>
        <w:tabs>
          <w:tab w:val="clear" w:pos="864"/>
        </w:tabs>
        <w:rPr>
          <w:rFonts w:cs="Arial"/>
        </w:rPr>
      </w:pPr>
      <w:r w:rsidRPr="00E97B5C">
        <w:rPr>
          <w:rFonts w:cs="Arial"/>
        </w:rPr>
        <w:t>SUBMITTALS</w:t>
      </w:r>
    </w:p>
    <w:p w14:paraId="16C81E4C" w14:textId="77777777" w:rsidR="00665D38" w:rsidRPr="00665D38" w:rsidRDefault="00665D38" w:rsidP="0074183D">
      <w:pPr>
        <w:pStyle w:val="PR1"/>
      </w:pPr>
      <w:r w:rsidRPr="00665D38">
        <w:t xml:space="preserve">Contractor shall provide all submittals in accordance with the requirements of Section </w:t>
      </w:r>
      <w:r>
        <w:t>XX XX XX</w:t>
      </w:r>
      <w:r w:rsidRPr="00665D38">
        <w:t>, Submittal</w:t>
      </w:r>
      <w:r>
        <w:t xml:space="preserve"> </w:t>
      </w:r>
      <w:r w:rsidRPr="00665D38">
        <w:t xml:space="preserve">Procedures, and Section </w:t>
      </w:r>
      <w:r>
        <w:t>XX XX XX</w:t>
      </w:r>
      <w:r w:rsidRPr="00665D38">
        <w:t>, Shop Drawings, Product Data and Samples.</w:t>
      </w:r>
    </w:p>
    <w:p w14:paraId="163F1165" w14:textId="77777777" w:rsidR="00BF26BA" w:rsidRDefault="00BF26BA" w:rsidP="0074183D">
      <w:pPr>
        <w:pStyle w:val="PR1"/>
      </w:pPr>
      <w:r w:rsidRPr="00E97B5C">
        <w:t>Product Data:</w:t>
      </w:r>
      <w:r w:rsidR="00452ACE" w:rsidRPr="00E97B5C">
        <w:t xml:space="preserve"> </w:t>
      </w:r>
    </w:p>
    <w:p w14:paraId="0C8B039F" w14:textId="77777777" w:rsidR="00665D38" w:rsidRPr="00665D38" w:rsidRDefault="00665D38" w:rsidP="0074183D">
      <w:pPr>
        <w:pStyle w:val="PR2"/>
      </w:pPr>
      <w:r w:rsidRPr="00665D38">
        <w:t>One (1) electronic copy of submittal data will be supplied for the system.</w:t>
      </w:r>
    </w:p>
    <w:p w14:paraId="4C169984" w14:textId="77777777" w:rsidR="00665D38" w:rsidRPr="00665D38" w:rsidRDefault="00665D38" w:rsidP="0074183D">
      <w:pPr>
        <w:pStyle w:val="PR2"/>
      </w:pPr>
      <w:r w:rsidRPr="00665D38">
        <w:t>Component data and shop drawings of the system will be supplied, including dimensions, weight,</w:t>
      </w:r>
      <w:r>
        <w:t xml:space="preserve"> </w:t>
      </w:r>
      <w:r w:rsidRPr="00665D38">
        <w:t>and parts list.</w:t>
      </w:r>
    </w:p>
    <w:p w14:paraId="1A0C43FB" w14:textId="77777777" w:rsidR="00665D38" w:rsidRPr="00665D38" w:rsidRDefault="00665D38" w:rsidP="0074183D">
      <w:pPr>
        <w:pStyle w:val="PR2"/>
      </w:pPr>
      <w:r w:rsidRPr="00665D38">
        <w:t>Control panel elevation, control schematics and component data will be supplied.</w:t>
      </w:r>
    </w:p>
    <w:p w14:paraId="6398C4A8" w14:textId="77777777" w:rsidR="008B0B42" w:rsidRPr="00E97B5C" w:rsidRDefault="00BF26BA" w:rsidP="0074183D">
      <w:pPr>
        <w:pStyle w:val="PR1"/>
      </w:pPr>
      <w:r w:rsidRPr="00E97B5C">
        <w:t>Record Documents:</w:t>
      </w:r>
    </w:p>
    <w:p w14:paraId="76BD3E04" w14:textId="77777777" w:rsidR="00BF26BA" w:rsidRPr="00E97B5C" w:rsidRDefault="008B0B42" w:rsidP="0074183D">
      <w:pPr>
        <w:pStyle w:val="PR2"/>
      </w:pPr>
      <w:r w:rsidRPr="00E97B5C">
        <w:t xml:space="preserve">Manufacturer's warranty form in which manufacturer agrees to repair or replace components </w:t>
      </w:r>
      <w:r w:rsidR="007503A3" w:rsidRPr="00E97B5C">
        <w:t>that fails</w:t>
      </w:r>
      <w:r w:rsidRPr="00E97B5C">
        <w:t xml:space="preserve"> in materials or workmanship within specified warranty period.</w:t>
      </w:r>
      <w:r w:rsidR="00BF26BA" w:rsidRPr="00E97B5C">
        <w:t xml:space="preserve"> </w:t>
      </w:r>
    </w:p>
    <w:p w14:paraId="55010940" w14:textId="77777777" w:rsidR="00BF26BA" w:rsidRDefault="00665D38" w:rsidP="0074183D">
      <w:pPr>
        <w:pStyle w:val="PR1"/>
      </w:pPr>
      <w:r w:rsidRPr="00665D38">
        <w:t>Operation and Maintenance Manuals. Provide complete operation and maintenance manuals for all</w:t>
      </w:r>
      <w:r>
        <w:t xml:space="preserve"> </w:t>
      </w:r>
      <w:r w:rsidRPr="00665D38">
        <w:t xml:space="preserve">equipment, in accordance with the requirements of Section </w:t>
      </w:r>
      <w:r>
        <w:t>XX XX XX</w:t>
      </w:r>
      <w:r w:rsidRPr="00665D38">
        <w:t>, Closeout Procedures.</w:t>
      </w:r>
    </w:p>
    <w:p w14:paraId="23CCC860" w14:textId="77777777" w:rsidR="00A7773F" w:rsidRDefault="00A7773F" w:rsidP="00A7773F">
      <w:pPr>
        <w:pStyle w:val="ART"/>
        <w:tabs>
          <w:tab w:val="clear" w:pos="864"/>
        </w:tabs>
        <w:rPr>
          <w:rFonts w:cs="Arial"/>
        </w:rPr>
      </w:pPr>
      <w:r>
        <w:rPr>
          <w:rFonts w:cs="Arial"/>
        </w:rPr>
        <w:t>quality assurance</w:t>
      </w:r>
    </w:p>
    <w:p w14:paraId="022FC27A" w14:textId="77777777" w:rsidR="00A7773F" w:rsidRDefault="00A7773F" w:rsidP="0074183D">
      <w:pPr>
        <w:pStyle w:val="PR1"/>
      </w:pPr>
      <w:r>
        <w:t xml:space="preserve">Manufacturer shall have minimum five years’ experience in manufacturing polymer activation and fee systems. </w:t>
      </w:r>
    </w:p>
    <w:p w14:paraId="7D446D40" w14:textId="77777777" w:rsidR="00A7773F" w:rsidRDefault="00A7773F" w:rsidP="0074183D">
      <w:pPr>
        <w:pStyle w:val="PR1"/>
      </w:pPr>
      <w:r>
        <w:t>All equipment provided under this section shall be obtained from a single supplier or manufacturer who shall assume full responsibility for the completeness and proper installation of the polymer activation and feed system.</w:t>
      </w:r>
    </w:p>
    <w:p w14:paraId="45203387" w14:textId="77777777" w:rsidR="00A7773F" w:rsidRDefault="00A7773F" w:rsidP="0074183D">
      <w:pPr>
        <w:pStyle w:val="PR1"/>
      </w:pPr>
      <w:r>
        <w:t>To insure quality and unit responsibility, the polymer activation and feed system must be assembled and tested by the manufacturer at its facility and be a standard regularly marketed product of that manufacturer. The manufacturer must have a physical plant, technical and design staff and fabricating personnel to complete the work specified.</w:t>
      </w:r>
    </w:p>
    <w:p w14:paraId="7F659596" w14:textId="77777777" w:rsidR="00B32E6E" w:rsidRPr="00B32E6E" w:rsidRDefault="00B32E6E" w:rsidP="0074183D">
      <w:pPr>
        <w:pStyle w:val="PR1"/>
      </w:pPr>
      <w:r w:rsidRPr="00406A5C">
        <w:lastRenderedPageBreak/>
        <w:t>Prior to shipment the system shall be inspected for quality of construction verifying all fasteners and fittings are tight, all wires are secure and connection whisker-free. The system shall be tested under pressure for a minimum of one hour at 100 psi. If leaks are found they shall be fixed and a new test shall be conducted for one hour at 100 psi until the plumbing</w:t>
      </w:r>
      <w:r>
        <w:t xml:space="preserve"> </w:t>
      </w:r>
      <w:r w:rsidRPr="00406A5C">
        <w:t>system is verified to be leak free.</w:t>
      </w:r>
    </w:p>
    <w:p w14:paraId="772889A2" w14:textId="77777777" w:rsidR="00BF26BA" w:rsidRPr="00E97B5C" w:rsidRDefault="00BF26BA" w:rsidP="00E97B5C">
      <w:pPr>
        <w:pStyle w:val="PRT"/>
        <w:spacing w:before="0"/>
        <w:rPr>
          <w:rFonts w:cs="Arial"/>
        </w:rPr>
      </w:pPr>
      <w:r w:rsidRPr="00E97B5C">
        <w:rPr>
          <w:rFonts w:cs="Arial"/>
        </w:rPr>
        <w:t>PRODUCTS</w:t>
      </w:r>
    </w:p>
    <w:p w14:paraId="69350CA7" w14:textId="77777777" w:rsidR="00BF26BA" w:rsidRPr="00E97B5C" w:rsidRDefault="00BF26BA" w:rsidP="00E97B5C">
      <w:pPr>
        <w:pStyle w:val="ART"/>
        <w:tabs>
          <w:tab w:val="clear" w:pos="864"/>
        </w:tabs>
        <w:rPr>
          <w:rFonts w:cs="Arial"/>
        </w:rPr>
      </w:pPr>
      <w:r w:rsidRPr="00E97B5C">
        <w:rPr>
          <w:rFonts w:cs="Arial"/>
        </w:rPr>
        <w:t>GENERAL</w:t>
      </w:r>
    </w:p>
    <w:p w14:paraId="333345CD" w14:textId="77777777" w:rsidR="00BF26BA" w:rsidRPr="00E97B5C" w:rsidRDefault="00BF26BA" w:rsidP="0074183D">
      <w:pPr>
        <w:pStyle w:val="PR1"/>
      </w:pPr>
      <w:r w:rsidRPr="00E97B5C">
        <w:t>All materials shall meet or exceed all applicable referenced standards, federal, state and local requirements, and conform to codes and ordinances of authorities having jurisdiction.</w:t>
      </w:r>
    </w:p>
    <w:p w14:paraId="510988DC" w14:textId="77777777" w:rsidR="00BF26BA" w:rsidRPr="00665D38" w:rsidRDefault="00665D38" w:rsidP="0074183D">
      <w:pPr>
        <w:pStyle w:val="PR1"/>
      </w:pPr>
      <w:r w:rsidRPr="00665D38">
        <w:t>The polymer activation and feed system shall be capable of effectively activating and fully blending with</w:t>
      </w:r>
      <w:r>
        <w:t xml:space="preserve"> </w:t>
      </w:r>
      <w:r w:rsidRPr="00665D38">
        <w:t>water a homogenous polymer solution ranging from 0.</w:t>
      </w:r>
      <w:r>
        <w:t>0</w:t>
      </w:r>
      <w:r w:rsidRPr="00665D38">
        <w:t xml:space="preserve">1% to </w:t>
      </w:r>
      <w:r>
        <w:t>0.5</w:t>
      </w:r>
      <w:r w:rsidRPr="00665D38">
        <w:t>% concentration.</w:t>
      </w:r>
    </w:p>
    <w:p w14:paraId="75D45362" w14:textId="77777777" w:rsidR="00654790" w:rsidRDefault="002D70FF" w:rsidP="00E97B5C">
      <w:pPr>
        <w:pStyle w:val="ART"/>
        <w:tabs>
          <w:tab w:val="clear" w:pos="864"/>
        </w:tabs>
        <w:rPr>
          <w:rFonts w:cs="Arial"/>
        </w:rPr>
      </w:pPr>
      <w:r>
        <w:rPr>
          <w:rFonts w:cs="Arial"/>
        </w:rPr>
        <w:t>Systems Required</w:t>
      </w:r>
    </w:p>
    <w:tbl>
      <w:tblPr>
        <w:tblStyle w:val="TableGrid"/>
        <w:tblW w:w="0" w:type="auto"/>
        <w:tblInd w:w="864" w:type="dxa"/>
        <w:tblLayout w:type="fixed"/>
        <w:tblLook w:val="04A0" w:firstRow="1" w:lastRow="0" w:firstColumn="1" w:lastColumn="0" w:noHBand="0" w:noVBand="1"/>
      </w:tblPr>
      <w:tblGrid>
        <w:gridCol w:w="1725"/>
        <w:gridCol w:w="861"/>
        <w:gridCol w:w="1256"/>
        <w:gridCol w:w="1256"/>
        <w:gridCol w:w="1256"/>
      </w:tblGrid>
      <w:tr w:rsidR="0076435E" w14:paraId="73CF2163" w14:textId="77777777" w:rsidTr="0076435E">
        <w:tc>
          <w:tcPr>
            <w:tcW w:w="1725" w:type="dxa"/>
            <w:vAlign w:val="center"/>
          </w:tcPr>
          <w:p w14:paraId="6D8FD348" w14:textId="77777777" w:rsidR="0076435E" w:rsidRPr="002D70FF" w:rsidRDefault="0076435E" w:rsidP="007503A3">
            <w:pPr>
              <w:pStyle w:val="ART"/>
              <w:numPr>
                <w:ilvl w:val="0"/>
                <w:numId w:val="0"/>
              </w:numPr>
              <w:spacing w:before="60" w:after="60"/>
              <w:jc w:val="center"/>
              <w:rPr>
                <w:rFonts w:cs="Arial"/>
                <w:caps w:val="0"/>
              </w:rPr>
            </w:pPr>
            <w:r>
              <w:rPr>
                <w:rFonts w:cs="Arial"/>
                <w:caps w:val="0"/>
              </w:rPr>
              <w:t>System Tag No.</w:t>
            </w:r>
          </w:p>
        </w:tc>
        <w:tc>
          <w:tcPr>
            <w:tcW w:w="861" w:type="dxa"/>
            <w:shd w:val="thinDiagStripe" w:color="auto" w:fill="auto"/>
            <w:vAlign w:val="center"/>
          </w:tcPr>
          <w:p w14:paraId="41A95496" w14:textId="77777777" w:rsidR="0076435E" w:rsidRPr="002D70FF" w:rsidRDefault="0076435E" w:rsidP="007503A3">
            <w:pPr>
              <w:pStyle w:val="ART"/>
              <w:numPr>
                <w:ilvl w:val="0"/>
                <w:numId w:val="0"/>
              </w:numPr>
              <w:spacing w:before="60" w:after="60"/>
              <w:jc w:val="center"/>
              <w:rPr>
                <w:rFonts w:cs="Arial"/>
                <w:caps w:val="0"/>
              </w:rPr>
            </w:pPr>
          </w:p>
        </w:tc>
        <w:tc>
          <w:tcPr>
            <w:tcW w:w="1256" w:type="dxa"/>
            <w:vAlign w:val="center"/>
          </w:tcPr>
          <w:p w14:paraId="181ED9D5" w14:textId="77777777" w:rsidR="0076435E" w:rsidRPr="002D70FF" w:rsidRDefault="0076435E" w:rsidP="007503A3">
            <w:pPr>
              <w:pStyle w:val="ART"/>
              <w:numPr>
                <w:ilvl w:val="0"/>
                <w:numId w:val="0"/>
              </w:numPr>
              <w:spacing w:before="60" w:after="60"/>
              <w:jc w:val="center"/>
              <w:rPr>
                <w:rFonts w:cs="Arial"/>
                <w:caps w:val="0"/>
              </w:rPr>
            </w:pPr>
          </w:p>
        </w:tc>
        <w:tc>
          <w:tcPr>
            <w:tcW w:w="1256" w:type="dxa"/>
            <w:vAlign w:val="center"/>
          </w:tcPr>
          <w:p w14:paraId="729783F6" w14:textId="77777777" w:rsidR="0076435E" w:rsidRPr="002D70FF" w:rsidRDefault="0076435E" w:rsidP="007503A3">
            <w:pPr>
              <w:pStyle w:val="ART"/>
              <w:numPr>
                <w:ilvl w:val="0"/>
                <w:numId w:val="0"/>
              </w:numPr>
              <w:spacing w:before="60" w:after="60"/>
              <w:jc w:val="center"/>
              <w:rPr>
                <w:rFonts w:cs="Arial"/>
                <w:caps w:val="0"/>
              </w:rPr>
            </w:pPr>
          </w:p>
        </w:tc>
        <w:tc>
          <w:tcPr>
            <w:tcW w:w="1256" w:type="dxa"/>
            <w:vAlign w:val="center"/>
          </w:tcPr>
          <w:p w14:paraId="39AE6E6D" w14:textId="77777777" w:rsidR="0076435E" w:rsidRPr="002D70FF" w:rsidRDefault="0076435E" w:rsidP="007503A3">
            <w:pPr>
              <w:pStyle w:val="ART"/>
              <w:numPr>
                <w:ilvl w:val="0"/>
                <w:numId w:val="0"/>
              </w:numPr>
              <w:spacing w:before="60" w:after="60"/>
              <w:jc w:val="center"/>
              <w:rPr>
                <w:rFonts w:cs="Arial"/>
                <w:caps w:val="0"/>
              </w:rPr>
            </w:pPr>
          </w:p>
        </w:tc>
      </w:tr>
      <w:tr w:rsidR="0076435E" w14:paraId="0994780C" w14:textId="77777777" w:rsidTr="00E90E06">
        <w:tc>
          <w:tcPr>
            <w:tcW w:w="1725" w:type="dxa"/>
            <w:vAlign w:val="center"/>
          </w:tcPr>
          <w:p w14:paraId="6C40D257" w14:textId="77777777" w:rsidR="0076435E" w:rsidRPr="002D70FF" w:rsidRDefault="0076435E" w:rsidP="007503A3">
            <w:pPr>
              <w:pStyle w:val="ART"/>
              <w:numPr>
                <w:ilvl w:val="0"/>
                <w:numId w:val="0"/>
              </w:numPr>
              <w:spacing w:before="60" w:after="60"/>
              <w:jc w:val="center"/>
              <w:rPr>
                <w:rFonts w:cs="Arial"/>
                <w:caps w:val="0"/>
              </w:rPr>
            </w:pPr>
            <w:r>
              <w:rPr>
                <w:rFonts w:cs="Arial"/>
                <w:caps w:val="0"/>
              </w:rPr>
              <w:t>Qty</w:t>
            </w:r>
          </w:p>
        </w:tc>
        <w:tc>
          <w:tcPr>
            <w:tcW w:w="861" w:type="dxa"/>
            <w:tcBorders>
              <w:bottom w:val="single" w:sz="4" w:space="0" w:color="auto"/>
            </w:tcBorders>
            <w:shd w:val="thinDiagStripe" w:color="auto" w:fill="auto"/>
            <w:vAlign w:val="center"/>
          </w:tcPr>
          <w:p w14:paraId="0DD24BB8" w14:textId="77777777" w:rsidR="0076435E" w:rsidRPr="002D70FF" w:rsidRDefault="0076435E" w:rsidP="007503A3">
            <w:pPr>
              <w:pStyle w:val="ART"/>
              <w:numPr>
                <w:ilvl w:val="0"/>
                <w:numId w:val="0"/>
              </w:numPr>
              <w:spacing w:before="60" w:after="60"/>
              <w:jc w:val="center"/>
              <w:rPr>
                <w:rFonts w:cs="Arial"/>
                <w:caps w:val="0"/>
              </w:rPr>
            </w:pPr>
          </w:p>
        </w:tc>
        <w:tc>
          <w:tcPr>
            <w:tcW w:w="1256" w:type="dxa"/>
            <w:vAlign w:val="center"/>
          </w:tcPr>
          <w:p w14:paraId="57AF8BE9" w14:textId="77777777" w:rsidR="0076435E" w:rsidRPr="002D70FF" w:rsidRDefault="0076435E" w:rsidP="007503A3">
            <w:pPr>
              <w:pStyle w:val="ART"/>
              <w:numPr>
                <w:ilvl w:val="0"/>
                <w:numId w:val="0"/>
              </w:numPr>
              <w:spacing w:before="60" w:after="60"/>
              <w:jc w:val="center"/>
              <w:rPr>
                <w:rFonts w:cs="Arial"/>
                <w:caps w:val="0"/>
              </w:rPr>
            </w:pPr>
          </w:p>
        </w:tc>
        <w:tc>
          <w:tcPr>
            <w:tcW w:w="1256" w:type="dxa"/>
            <w:vAlign w:val="center"/>
          </w:tcPr>
          <w:p w14:paraId="04976116" w14:textId="77777777" w:rsidR="0076435E" w:rsidRPr="002D70FF" w:rsidRDefault="0076435E" w:rsidP="007503A3">
            <w:pPr>
              <w:pStyle w:val="ART"/>
              <w:numPr>
                <w:ilvl w:val="0"/>
                <w:numId w:val="0"/>
              </w:numPr>
              <w:spacing w:before="60" w:after="60"/>
              <w:jc w:val="center"/>
              <w:rPr>
                <w:rFonts w:cs="Arial"/>
                <w:caps w:val="0"/>
              </w:rPr>
            </w:pPr>
          </w:p>
        </w:tc>
        <w:tc>
          <w:tcPr>
            <w:tcW w:w="1256" w:type="dxa"/>
            <w:vAlign w:val="center"/>
          </w:tcPr>
          <w:p w14:paraId="3E742AA3" w14:textId="77777777" w:rsidR="0076435E" w:rsidRPr="002D70FF" w:rsidRDefault="0076435E" w:rsidP="007503A3">
            <w:pPr>
              <w:pStyle w:val="ART"/>
              <w:numPr>
                <w:ilvl w:val="0"/>
                <w:numId w:val="0"/>
              </w:numPr>
              <w:spacing w:before="60" w:after="60"/>
              <w:jc w:val="center"/>
              <w:rPr>
                <w:rFonts w:cs="Arial"/>
                <w:caps w:val="0"/>
              </w:rPr>
            </w:pPr>
          </w:p>
        </w:tc>
      </w:tr>
      <w:tr w:rsidR="00E90E06" w14:paraId="038F678E" w14:textId="77777777" w:rsidTr="00E90E06">
        <w:tc>
          <w:tcPr>
            <w:tcW w:w="1725" w:type="dxa"/>
            <w:vAlign w:val="center"/>
          </w:tcPr>
          <w:p w14:paraId="1FCE2D1E" w14:textId="77777777" w:rsidR="00E90E06" w:rsidRDefault="00E90E06" w:rsidP="007503A3">
            <w:pPr>
              <w:pStyle w:val="ART"/>
              <w:numPr>
                <w:ilvl w:val="0"/>
                <w:numId w:val="0"/>
              </w:numPr>
              <w:spacing w:before="60" w:after="60"/>
              <w:jc w:val="center"/>
              <w:rPr>
                <w:rFonts w:cs="Arial"/>
                <w:caps w:val="0"/>
              </w:rPr>
            </w:pPr>
            <w:r>
              <w:rPr>
                <w:rFonts w:cs="Arial"/>
                <w:caps w:val="0"/>
              </w:rPr>
              <w:t>Neat Polymer Type</w:t>
            </w:r>
          </w:p>
        </w:tc>
        <w:tc>
          <w:tcPr>
            <w:tcW w:w="861" w:type="dxa"/>
            <w:shd w:val="thinDiagStripe" w:color="auto" w:fill="auto"/>
            <w:vAlign w:val="center"/>
          </w:tcPr>
          <w:p w14:paraId="43A599B0" w14:textId="77777777" w:rsidR="00E90E06" w:rsidRPr="002D70FF" w:rsidRDefault="00E90E06" w:rsidP="009E261B">
            <w:pPr>
              <w:pStyle w:val="ART"/>
              <w:numPr>
                <w:ilvl w:val="0"/>
                <w:numId w:val="0"/>
              </w:numPr>
              <w:spacing w:before="60" w:after="60"/>
              <w:jc w:val="center"/>
              <w:rPr>
                <w:rFonts w:cs="Arial"/>
                <w:caps w:val="0"/>
              </w:rPr>
            </w:pPr>
          </w:p>
        </w:tc>
        <w:tc>
          <w:tcPr>
            <w:tcW w:w="1256" w:type="dxa"/>
            <w:vAlign w:val="center"/>
          </w:tcPr>
          <w:p w14:paraId="4305BAD9" w14:textId="77777777" w:rsidR="00E90E06" w:rsidRPr="002D70FF" w:rsidRDefault="00E90E06" w:rsidP="007503A3">
            <w:pPr>
              <w:pStyle w:val="ART"/>
              <w:numPr>
                <w:ilvl w:val="0"/>
                <w:numId w:val="0"/>
              </w:numPr>
              <w:spacing w:before="60" w:after="60"/>
              <w:jc w:val="center"/>
              <w:rPr>
                <w:rFonts w:cs="Arial"/>
                <w:caps w:val="0"/>
              </w:rPr>
            </w:pPr>
          </w:p>
        </w:tc>
        <w:tc>
          <w:tcPr>
            <w:tcW w:w="1256" w:type="dxa"/>
            <w:vAlign w:val="center"/>
          </w:tcPr>
          <w:p w14:paraId="4DDDDC5D" w14:textId="77777777" w:rsidR="00E90E06" w:rsidRPr="002D70FF" w:rsidRDefault="00E90E06" w:rsidP="007503A3">
            <w:pPr>
              <w:pStyle w:val="ART"/>
              <w:numPr>
                <w:ilvl w:val="0"/>
                <w:numId w:val="0"/>
              </w:numPr>
              <w:spacing w:before="60" w:after="60"/>
              <w:jc w:val="center"/>
              <w:rPr>
                <w:rFonts w:cs="Arial"/>
                <w:caps w:val="0"/>
              </w:rPr>
            </w:pPr>
          </w:p>
        </w:tc>
        <w:tc>
          <w:tcPr>
            <w:tcW w:w="1256" w:type="dxa"/>
            <w:vAlign w:val="center"/>
          </w:tcPr>
          <w:p w14:paraId="535BCB34" w14:textId="77777777" w:rsidR="00E90E06" w:rsidRPr="002D70FF" w:rsidRDefault="00E90E06" w:rsidP="007503A3">
            <w:pPr>
              <w:pStyle w:val="ART"/>
              <w:numPr>
                <w:ilvl w:val="0"/>
                <w:numId w:val="0"/>
              </w:numPr>
              <w:spacing w:before="60" w:after="60"/>
              <w:jc w:val="center"/>
              <w:rPr>
                <w:rFonts w:cs="Arial"/>
                <w:caps w:val="0"/>
              </w:rPr>
            </w:pPr>
          </w:p>
        </w:tc>
      </w:tr>
      <w:tr w:rsidR="0076435E" w14:paraId="5F24FD62" w14:textId="77777777" w:rsidTr="0076435E">
        <w:tc>
          <w:tcPr>
            <w:tcW w:w="1725" w:type="dxa"/>
            <w:vAlign w:val="center"/>
          </w:tcPr>
          <w:p w14:paraId="2F846803" w14:textId="77777777" w:rsidR="0076435E" w:rsidRPr="002D70FF" w:rsidRDefault="004C1396" w:rsidP="007503A3">
            <w:pPr>
              <w:pStyle w:val="ART"/>
              <w:numPr>
                <w:ilvl w:val="0"/>
                <w:numId w:val="0"/>
              </w:numPr>
              <w:spacing w:before="60" w:after="60"/>
              <w:jc w:val="center"/>
              <w:rPr>
                <w:rFonts w:cs="Arial"/>
                <w:caps w:val="0"/>
              </w:rPr>
            </w:pPr>
            <w:r>
              <w:rPr>
                <w:rFonts w:cs="Arial"/>
                <w:caps w:val="0"/>
              </w:rPr>
              <w:t xml:space="preserve">Max </w:t>
            </w:r>
            <w:r w:rsidR="00E90E06">
              <w:rPr>
                <w:rFonts w:cs="Arial"/>
                <w:caps w:val="0"/>
              </w:rPr>
              <w:t>Polymer Solution Feed Rate</w:t>
            </w:r>
          </w:p>
        </w:tc>
        <w:tc>
          <w:tcPr>
            <w:tcW w:w="861" w:type="dxa"/>
            <w:vAlign w:val="center"/>
          </w:tcPr>
          <w:p w14:paraId="05970220" w14:textId="77777777" w:rsidR="0076435E" w:rsidRDefault="00E90E06" w:rsidP="007503A3">
            <w:pPr>
              <w:pStyle w:val="ART"/>
              <w:numPr>
                <w:ilvl w:val="0"/>
                <w:numId w:val="0"/>
              </w:numPr>
              <w:spacing w:before="60" w:after="60"/>
              <w:jc w:val="center"/>
              <w:rPr>
                <w:rFonts w:cs="Arial"/>
                <w:caps w:val="0"/>
              </w:rPr>
            </w:pPr>
            <w:r>
              <w:rPr>
                <w:rFonts w:cs="Arial"/>
                <w:caps w:val="0"/>
              </w:rPr>
              <w:t>gpm</w:t>
            </w:r>
          </w:p>
        </w:tc>
        <w:tc>
          <w:tcPr>
            <w:tcW w:w="1256" w:type="dxa"/>
            <w:vAlign w:val="center"/>
          </w:tcPr>
          <w:p w14:paraId="0D394099" w14:textId="77777777" w:rsidR="0076435E" w:rsidRPr="002D70FF" w:rsidRDefault="0076435E" w:rsidP="007503A3">
            <w:pPr>
              <w:pStyle w:val="ART"/>
              <w:numPr>
                <w:ilvl w:val="0"/>
                <w:numId w:val="0"/>
              </w:numPr>
              <w:spacing w:before="60" w:after="60"/>
              <w:jc w:val="center"/>
              <w:rPr>
                <w:rFonts w:cs="Arial"/>
                <w:caps w:val="0"/>
              </w:rPr>
            </w:pPr>
          </w:p>
        </w:tc>
        <w:tc>
          <w:tcPr>
            <w:tcW w:w="1256" w:type="dxa"/>
            <w:vAlign w:val="center"/>
          </w:tcPr>
          <w:p w14:paraId="686FDF2F" w14:textId="77777777" w:rsidR="0076435E" w:rsidRPr="002D70FF" w:rsidRDefault="0076435E" w:rsidP="007503A3">
            <w:pPr>
              <w:pStyle w:val="ART"/>
              <w:numPr>
                <w:ilvl w:val="0"/>
                <w:numId w:val="0"/>
              </w:numPr>
              <w:spacing w:before="60" w:after="60"/>
              <w:jc w:val="center"/>
              <w:rPr>
                <w:rFonts w:cs="Arial"/>
                <w:caps w:val="0"/>
              </w:rPr>
            </w:pPr>
          </w:p>
        </w:tc>
        <w:tc>
          <w:tcPr>
            <w:tcW w:w="1256" w:type="dxa"/>
            <w:vAlign w:val="center"/>
          </w:tcPr>
          <w:p w14:paraId="26D1F15B" w14:textId="77777777" w:rsidR="0076435E" w:rsidRPr="002D70FF" w:rsidRDefault="0076435E" w:rsidP="007503A3">
            <w:pPr>
              <w:pStyle w:val="ART"/>
              <w:numPr>
                <w:ilvl w:val="0"/>
                <w:numId w:val="0"/>
              </w:numPr>
              <w:spacing w:before="60" w:after="60"/>
              <w:jc w:val="center"/>
              <w:rPr>
                <w:rFonts w:cs="Arial"/>
                <w:caps w:val="0"/>
              </w:rPr>
            </w:pPr>
          </w:p>
        </w:tc>
      </w:tr>
      <w:tr w:rsidR="0076435E" w14:paraId="307085EA" w14:textId="77777777" w:rsidTr="0076435E">
        <w:tc>
          <w:tcPr>
            <w:tcW w:w="1725" w:type="dxa"/>
            <w:vAlign w:val="center"/>
          </w:tcPr>
          <w:p w14:paraId="291983D3" w14:textId="77777777" w:rsidR="0076435E" w:rsidRPr="002D70FF" w:rsidRDefault="0076435E" w:rsidP="007503A3">
            <w:pPr>
              <w:pStyle w:val="ART"/>
              <w:numPr>
                <w:ilvl w:val="0"/>
                <w:numId w:val="0"/>
              </w:numPr>
              <w:spacing w:before="60" w:after="60"/>
              <w:jc w:val="center"/>
              <w:rPr>
                <w:rFonts w:cs="Arial"/>
                <w:caps w:val="0"/>
              </w:rPr>
            </w:pPr>
            <w:r>
              <w:rPr>
                <w:rFonts w:cs="Arial"/>
                <w:caps w:val="0"/>
              </w:rPr>
              <w:t>Max Rated Neat Polymer Feed *</w:t>
            </w:r>
          </w:p>
        </w:tc>
        <w:tc>
          <w:tcPr>
            <w:tcW w:w="861" w:type="dxa"/>
            <w:vAlign w:val="center"/>
          </w:tcPr>
          <w:p w14:paraId="52E30CB8" w14:textId="77777777" w:rsidR="0076435E" w:rsidRDefault="0076435E" w:rsidP="007503A3">
            <w:pPr>
              <w:pStyle w:val="ART"/>
              <w:numPr>
                <w:ilvl w:val="0"/>
                <w:numId w:val="0"/>
              </w:numPr>
              <w:spacing w:before="60" w:after="60"/>
              <w:jc w:val="center"/>
              <w:rPr>
                <w:rFonts w:cs="Arial"/>
                <w:caps w:val="0"/>
              </w:rPr>
            </w:pPr>
            <w:r>
              <w:rPr>
                <w:rFonts w:cs="Arial"/>
                <w:caps w:val="0"/>
              </w:rPr>
              <w:t>gph</w:t>
            </w:r>
          </w:p>
        </w:tc>
        <w:tc>
          <w:tcPr>
            <w:tcW w:w="1256" w:type="dxa"/>
            <w:vAlign w:val="center"/>
          </w:tcPr>
          <w:p w14:paraId="6B6BCB3A" w14:textId="77777777" w:rsidR="0076435E" w:rsidRPr="002D70FF" w:rsidRDefault="0076435E" w:rsidP="007503A3">
            <w:pPr>
              <w:pStyle w:val="ART"/>
              <w:numPr>
                <w:ilvl w:val="0"/>
                <w:numId w:val="0"/>
              </w:numPr>
              <w:spacing w:before="60" w:after="60"/>
              <w:jc w:val="center"/>
              <w:rPr>
                <w:rFonts w:cs="Arial"/>
                <w:caps w:val="0"/>
              </w:rPr>
            </w:pPr>
          </w:p>
        </w:tc>
        <w:tc>
          <w:tcPr>
            <w:tcW w:w="1256" w:type="dxa"/>
            <w:vAlign w:val="center"/>
          </w:tcPr>
          <w:p w14:paraId="21606EDA" w14:textId="77777777" w:rsidR="0076435E" w:rsidRPr="002D70FF" w:rsidRDefault="0076435E" w:rsidP="007503A3">
            <w:pPr>
              <w:pStyle w:val="ART"/>
              <w:numPr>
                <w:ilvl w:val="0"/>
                <w:numId w:val="0"/>
              </w:numPr>
              <w:spacing w:before="60" w:after="60"/>
              <w:jc w:val="center"/>
              <w:rPr>
                <w:rFonts w:cs="Arial"/>
                <w:caps w:val="0"/>
              </w:rPr>
            </w:pPr>
          </w:p>
        </w:tc>
        <w:tc>
          <w:tcPr>
            <w:tcW w:w="1256" w:type="dxa"/>
            <w:vAlign w:val="center"/>
          </w:tcPr>
          <w:p w14:paraId="0B896190" w14:textId="77777777" w:rsidR="0076435E" w:rsidRPr="002D70FF" w:rsidRDefault="0076435E" w:rsidP="007503A3">
            <w:pPr>
              <w:pStyle w:val="ART"/>
              <w:numPr>
                <w:ilvl w:val="0"/>
                <w:numId w:val="0"/>
              </w:numPr>
              <w:spacing w:before="60" w:after="60"/>
              <w:jc w:val="center"/>
              <w:rPr>
                <w:rFonts w:cs="Arial"/>
                <w:caps w:val="0"/>
              </w:rPr>
            </w:pPr>
          </w:p>
        </w:tc>
      </w:tr>
      <w:tr w:rsidR="0076435E" w14:paraId="6C23CC2D" w14:textId="77777777" w:rsidTr="0076435E">
        <w:tc>
          <w:tcPr>
            <w:tcW w:w="1725" w:type="dxa"/>
            <w:vAlign w:val="center"/>
          </w:tcPr>
          <w:p w14:paraId="67CE291D" w14:textId="77777777" w:rsidR="0076435E" w:rsidRDefault="0076435E" w:rsidP="007503A3">
            <w:pPr>
              <w:pStyle w:val="ART"/>
              <w:numPr>
                <w:ilvl w:val="0"/>
                <w:numId w:val="0"/>
              </w:numPr>
              <w:spacing w:before="60" w:after="60"/>
              <w:jc w:val="center"/>
              <w:rPr>
                <w:rFonts w:cs="Arial"/>
                <w:caps w:val="0"/>
              </w:rPr>
            </w:pPr>
            <w:r>
              <w:rPr>
                <w:rFonts w:cs="Arial"/>
                <w:caps w:val="0"/>
              </w:rPr>
              <w:t>Max System Operating Pressure</w:t>
            </w:r>
          </w:p>
        </w:tc>
        <w:tc>
          <w:tcPr>
            <w:tcW w:w="861" w:type="dxa"/>
            <w:vAlign w:val="center"/>
          </w:tcPr>
          <w:p w14:paraId="6B0C25D5" w14:textId="77777777" w:rsidR="0076435E" w:rsidRDefault="0076435E" w:rsidP="007503A3">
            <w:pPr>
              <w:pStyle w:val="ART"/>
              <w:numPr>
                <w:ilvl w:val="0"/>
                <w:numId w:val="0"/>
              </w:numPr>
              <w:spacing w:before="60" w:after="60"/>
              <w:jc w:val="center"/>
              <w:rPr>
                <w:rFonts w:cs="Arial"/>
                <w:caps w:val="0"/>
              </w:rPr>
            </w:pPr>
            <w:r>
              <w:rPr>
                <w:rFonts w:cs="Arial"/>
                <w:caps w:val="0"/>
              </w:rPr>
              <w:t>psig</w:t>
            </w:r>
          </w:p>
        </w:tc>
        <w:tc>
          <w:tcPr>
            <w:tcW w:w="1256" w:type="dxa"/>
            <w:vAlign w:val="center"/>
          </w:tcPr>
          <w:p w14:paraId="4C145696" w14:textId="77777777" w:rsidR="0076435E" w:rsidRPr="002D70FF" w:rsidRDefault="0076435E" w:rsidP="007503A3">
            <w:pPr>
              <w:pStyle w:val="ART"/>
              <w:numPr>
                <w:ilvl w:val="0"/>
                <w:numId w:val="0"/>
              </w:numPr>
              <w:spacing w:before="60" w:after="60"/>
              <w:jc w:val="center"/>
              <w:rPr>
                <w:rFonts w:cs="Arial"/>
                <w:caps w:val="0"/>
              </w:rPr>
            </w:pPr>
          </w:p>
        </w:tc>
        <w:tc>
          <w:tcPr>
            <w:tcW w:w="1256" w:type="dxa"/>
            <w:vAlign w:val="center"/>
          </w:tcPr>
          <w:p w14:paraId="434A9C39" w14:textId="77777777" w:rsidR="0076435E" w:rsidRPr="002D70FF" w:rsidRDefault="0076435E" w:rsidP="007503A3">
            <w:pPr>
              <w:pStyle w:val="ART"/>
              <w:numPr>
                <w:ilvl w:val="0"/>
                <w:numId w:val="0"/>
              </w:numPr>
              <w:spacing w:before="60" w:after="60"/>
              <w:jc w:val="center"/>
              <w:rPr>
                <w:rFonts w:cs="Arial"/>
                <w:caps w:val="0"/>
              </w:rPr>
            </w:pPr>
          </w:p>
        </w:tc>
        <w:tc>
          <w:tcPr>
            <w:tcW w:w="1256" w:type="dxa"/>
            <w:vAlign w:val="center"/>
          </w:tcPr>
          <w:p w14:paraId="2058077B" w14:textId="77777777" w:rsidR="0076435E" w:rsidRPr="002D70FF" w:rsidRDefault="0076435E" w:rsidP="007503A3">
            <w:pPr>
              <w:pStyle w:val="ART"/>
              <w:numPr>
                <w:ilvl w:val="0"/>
                <w:numId w:val="0"/>
              </w:numPr>
              <w:spacing w:before="60" w:after="60"/>
              <w:jc w:val="center"/>
              <w:rPr>
                <w:rFonts w:cs="Arial"/>
                <w:caps w:val="0"/>
              </w:rPr>
            </w:pPr>
          </w:p>
        </w:tc>
      </w:tr>
    </w:tbl>
    <w:p w14:paraId="345CDA07" w14:textId="77777777" w:rsidR="00BF26BA" w:rsidRPr="00E97B5C" w:rsidRDefault="00C16B6F" w:rsidP="002E46E6">
      <w:pPr>
        <w:pStyle w:val="ART"/>
        <w:tabs>
          <w:tab w:val="clear" w:pos="864"/>
        </w:tabs>
        <w:spacing w:before="240"/>
        <w:rPr>
          <w:rFonts w:cs="Arial"/>
        </w:rPr>
      </w:pPr>
      <w:r w:rsidRPr="00E97B5C">
        <w:rPr>
          <w:rFonts w:cs="Arial"/>
        </w:rPr>
        <w:t>System description</w:t>
      </w:r>
    </w:p>
    <w:p w14:paraId="692505CC" w14:textId="77777777" w:rsidR="00BF26BA" w:rsidRPr="00E97B5C" w:rsidRDefault="00C16B6F" w:rsidP="0074183D">
      <w:pPr>
        <w:pStyle w:val="PR1"/>
      </w:pPr>
      <w:r w:rsidRPr="00E97B5C">
        <w:t>True Multi-Zone Mixing Chamber</w:t>
      </w:r>
    </w:p>
    <w:p w14:paraId="4C5C5959" w14:textId="77777777" w:rsidR="00C16B6F" w:rsidRPr="00E97B5C" w:rsidRDefault="00C16B6F" w:rsidP="0074183D">
      <w:pPr>
        <w:pStyle w:val="PR2"/>
      </w:pPr>
      <w:r w:rsidRPr="00E97B5C">
        <w:t>Polymer and water shall be mixed in a chamber designed to create sufficient mixing energy.</w:t>
      </w:r>
    </w:p>
    <w:p w14:paraId="0DDC76F0" w14:textId="77777777" w:rsidR="00C16B6F" w:rsidRPr="00E97B5C" w:rsidRDefault="00C16B6F" w:rsidP="000A4C22">
      <w:pPr>
        <w:pStyle w:val="PR3"/>
      </w:pPr>
      <w:r w:rsidRPr="00E97B5C">
        <w:t xml:space="preserve">The chamber shall contain a minimum of three </w:t>
      </w:r>
      <w:r w:rsidR="002E46E6">
        <w:t xml:space="preserve">distinct </w:t>
      </w:r>
      <w:r w:rsidRPr="00E97B5C">
        <w:t>chambers. Dual or single mixing chamber designs shall be unacceptable.</w:t>
      </w:r>
    </w:p>
    <w:p w14:paraId="5DCB933A" w14:textId="77777777" w:rsidR="00C16B6F" w:rsidRPr="00E97B5C" w:rsidRDefault="00C16B6F" w:rsidP="000A4C22">
      <w:pPr>
        <w:pStyle w:val="PR3"/>
      </w:pPr>
      <w:r w:rsidRPr="00E97B5C">
        <w:t>Th</w:t>
      </w:r>
      <w:r w:rsidR="002E46E6">
        <w:t>e</w:t>
      </w:r>
      <w:r w:rsidRPr="00E97B5C">
        <w:t xml:space="preserve"> design shall include </w:t>
      </w:r>
      <w:r w:rsidR="003A0070">
        <w:t>a</w:t>
      </w:r>
      <w:r w:rsidRPr="00E97B5C">
        <w:t xml:space="preserve"> motor-driven impeller that will create high fluid sheer at point of polymer and water introduction. </w:t>
      </w:r>
      <w:r w:rsidR="005B386D">
        <w:t>Systems that solely use a hydraulic means to activate polymer shall not be accepted.</w:t>
      </w:r>
    </w:p>
    <w:p w14:paraId="65DC0131" w14:textId="77777777" w:rsidR="00C16B6F" w:rsidRPr="00E97B5C" w:rsidRDefault="00C16B6F" w:rsidP="000A4C22">
      <w:pPr>
        <w:pStyle w:val="PR3"/>
      </w:pPr>
      <w:r w:rsidRPr="00E97B5C">
        <w:t xml:space="preserve">Polymer solution shall undergo a tapered mixing intensity slope as it exits the initial sheer zone and passes through a second, and third mixing zones isolated by baffles. </w:t>
      </w:r>
    </w:p>
    <w:p w14:paraId="4426AEEF" w14:textId="77777777" w:rsidR="00C16B6F" w:rsidRPr="00E97B5C" w:rsidRDefault="00C16B6F" w:rsidP="000A4C22">
      <w:pPr>
        <w:pStyle w:val="PR3"/>
      </w:pPr>
      <w:r w:rsidRPr="00E97B5C">
        <w:t>Each chamber shall contain Polymer activation efficiency consistent over the entire dilution water range.</w:t>
      </w:r>
    </w:p>
    <w:p w14:paraId="1B11E383" w14:textId="77777777" w:rsidR="00BF26BA" w:rsidRPr="00E97B5C" w:rsidRDefault="00C16B6F" w:rsidP="0074183D">
      <w:pPr>
        <w:pStyle w:val="PR2"/>
      </w:pPr>
      <w:r w:rsidRPr="00E97B5C">
        <w:lastRenderedPageBreak/>
        <w:t>Mixing chamber shall be opaque to prevent solution degradation from ultraviolet light</w:t>
      </w:r>
      <w:r w:rsidR="00E97B5C">
        <w:t xml:space="preserve"> and to inhibit the growth of algae in the chamber</w:t>
      </w:r>
      <w:r w:rsidRPr="00E97B5C">
        <w:t xml:space="preserve">. Clear </w:t>
      </w:r>
      <w:r w:rsidR="00E97B5C">
        <w:t xml:space="preserve">or translucent </w:t>
      </w:r>
      <w:r w:rsidRPr="00E97B5C">
        <w:t>mixing chambers shall be unacceptable.</w:t>
      </w:r>
    </w:p>
    <w:p w14:paraId="1851E685" w14:textId="77777777" w:rsidR="00BF26BA" w:rsidRPr="00E97B5C" w:rsidRDefault="00C16B6F" w:rsidP="0074183D">
      <w:pPr>
        <w:pStyle w:val="PR2"/>
      </w:pPr>
      <w:r w:rsidRPr="00E97B5C">
        <w:t>Impellers shall be driven by a 1/</w:t>
      </w:r>
      <w:r w:rsidR="00E97B5C">
        <w:t>2</w:t>
      </w:r>
      <w:r w:rsidRPr="00E97B5C">
        <w:t xml:space="preserve"> HP maximum </w:t>
      </w:r>
      <w:r w:rsidR="00E97B5C" w:rsidRPr="00E97B5C">
        <w:t>wash-down</w:t>
      </w:r>
      <w:r w:rsidRPr="00E97B5C">
        <w:t xml:space="preserve"> duty motor.</w:t>
      </w:r>
    </w:p>
    <w:p w14:paraId="19052C33" w14:textId="77777777" w:rsidR="00C16B6F" w:rsidRPr="00E97B5C" w:rsidRDefault="00C16B6F" w:rsidP="000A4C22">
      <w:pPr>
        <w:pStyle w:val="PR3"/>
      </w:pPr>
      <w:r w:rsidRPr="00E97B5C">
        <w:t xml:space="preserve">Motor shall be TEFC. </w:t>
      </w:r>
    </w:p>
    <w:p w14:paraId="767D569F" w14:textId="77777777" w:rsidR="00C16B6F" w:rsidRPr="00E97B5C" w:rsidRDefault="00C16B6F" w:rsidP="000A4C22">
      <w:pPr>
        <w:pStyle w:val="PR3"/>
      </w:pPr>
      <w:r w:rsidRPr="00E97B5C">
        <w:t xml:space="preserve">Impeller speed shall be 1730 rpm, minimum. </w:t>
      </w:r>
    </w:p>
    <w:p w14:paraId="41711782" w14:textId="77777777" w:rsidR="00C16B6F" w:rsidRPr="00E97B5C" w:rsidRDefault="00C16B6F" w:rsidP="000A4C22">
      <w:pPr>
        <w:pStyle w:val="PR3"/>
      </w:pPr>
      <w:r w:rsidRPr="00E97B5C">
        <w:t>Motor shall be direct-coupled to impeller shafts.</w:t>
      </w:r>
    </w:p>
    <w:p w14:paraId="2A9FB8E9" w14:textId="77777777" w:rsidR="00BF26BA" w:rsidRPr="00E97B5C" w:rsidRDefault="00C16B6F" w:rsidP="0074183D">
      <w:pPr>
        <w:pStyle w:val="PR1"/>
      </w:pPr>
      <w:r w:rsidRPr="00E97B5C">
        <w:t>Dilution Water Control</w:t>
      </w:r>
    </w:p>
    <w:p w14:paraId="4C857E96" w14:textId="77777777" w:rsidR="007B513E" w:rsidRDefault="007B513E" w:rsidP="007B513E">
      <w:pPr>
        <w:pStyle w:val="PR2"/>
      </w:pPr>
      <w:r>
        <w:t>Dilution water shall be split into two streams except in the case of the smallest standard unit where only Primary dilution is necessary for proper operation. Primary water flow shall supply the mixing chamber.  Secondary water flow, if applicable, shall be used to post dilute the activated polymer stream to desired feed concentration.</w:t>
      </w:r>
    </w:p>
    <w:p w14:paraId="38562652" w14:textId="77777777" w:rsidR="007B513E" w:rsidRDefault="007B513E" w:rsidP="007B513E">
      <w:pPr>
        <w:pStyle w:val="PR3"/>
      </w:pPr>
      <w:r>
        <w:t xml:space="preserve">If applicable, secondary water flow shall be used to post dilute the activated polymer stream to desired feed concentration. </w:t>
      </w:r>
    </w:p>
    <w:p w14:paraId="5C08EBDB" w14:textId="77777777" w:rsidR="007B513E" w:rsidRPr="00E97B5C" w:rsidRDefault="007B513E" w:rsidP="007B513E">
      <w:pPr>
        <w:pStyle w:val="PR3"/>
      </w:pPr>
      <w:r>
        <w:t>These two streams shall be completely blended by an integrated static mixer prior to application injection point.</w:t>
      </w:r>
    </w:p>
    <w:p w14:paraId="5D4D291E" w14:textId="77777777" w:rsidR="00BF26BA" w:rsidRPr="00E97B5C" w:rsidRDefault="005C6613" w:rsidP="0074183D">
      <w:pPr>
        <w:pStyle w:val="PR2"/>
      </w:pPr>
      <w:r w:rsidRPr="00654790">
        <w:t>Unit shall have an electric solenoid valve for on/off control of total dilution water flow.</w:t>
      </w:r>
      <w:r w:rsidR="00654790" w:rsidRPr="00654790">
        <w:t xml:space="preserve">  Controls for the solenoid valve shall be factory installed/included in the</w:t>
      </w:r>
      <w:r w:rsidR="00654790">
        <w:t xml:space="preserve"> </w:t>
      </w:r>
      <w:r w:rsidR="00654790" w:rsidRPr="00654790">
        <w:t>polymer control system.</w:t>
      </w:r>
    </w:p>
    <w:p w14:paraId="742F47B3" w14:textId="77777777" w:rsidR="005C6613" w:rsidRPr="00E97B5C" w:rsidRDefault="005C6613" w:rsidP="0074183D">
      <w:pPr>
        <w:pStyle w:val="PR2"/>
      </w:pPr>
      <w:r w:rsidRPr="00E97B5C">
        <w:t>Flow indicator</w:t>
      </w:r>
      <w:r w:rsidR="00677659">
        <w:t>s</w:t>
      </w:r>
      <w:r w:rsidRPr="00E97B5C">
        <w:t xml:space="preserve"> and flow control valve</w:t>
      </w:r>
      <w:r w:rsidR="00677659">
        <w:t>s</w:t>
      </w:r>
      <w:r w:rsidRPr="00E97B5C">
        <w:t xml:space="preserve"> shall be provided for the dilution water stream.</w:t>
      </w:r>
    </w:p>
    <w:p w14:paraId="54DE9C21" w14:textId="77777777" w:rsidR="00BF26BA" w:rsidRPr="00E97B5C" w:rsidRDefault="00654790" w:rsidP="0074183D">
      <w:pPr>
        <w:pStyle w:val="PR2"/>
      </w:pPr>
      <w:r>
        <w:t>The p</w:t>
      </w:r>
      <w:r w:rsidR="005C6613" w:rsidRPr="00E97B5C">
        <w:t xml:space="preserve">rimary </w:t>
      </w:r>
      <w:r>
        <w:t>dilution water rot</w:t>
      </w:r>
      <w:r w:rsidR="00EF054A">
        <w:t>a</w:t>
      </w:r>
      <w:r>
        <w:t>meter</w:t>
      </w:r>
      <w:r w:rsidR="005C6613" w:rsidRPr="00E97B5C">
        <w:t xml:space="preserve"> shall include a flow switch to sense loss of dilution </w:t>
      </w:r>
      <w:r>
        <w:t xml:space="preserve">water </w:t>
      </w:r>
      <w:r w:rsidR="005C6613" w:rsidRPr="00E97B5C">
        <w:t>flow.</w:t>
      </w:r>
    </w:p>
    <w:p w14:paraId="7B1892CC" w14:textId="77777777" w:rsidR="005C6613" w:rsidRPr="00E97B5C" w:rsidRDefault="005C6613" w:rsidP="0074183D">
      <w:pPr>
        <w:pStyle w:val="PR2"/>
      </w:pPr>
      <w:r w:rsidRPr="00E97B5C">
        <w:t>Unit shall include a transparent static mixer in the solution discharge line.</w:t>
      </w:r>
    </w:p>
    <w:p w14:paraId="78C4A321" w14:textId="77777777" w:rsidR="007557FF" w:rsidRDefault="007557FF" w:rsidP="0074183D">
      <w:pPr>
        <w:pStyle w:val="PR1"/>
      </w:pPr>
      <w:r>
        <w:t>Injection valve</w:t>
      </w:r>
    </w:p>
    <w:p w14:paraId="2AB30F1E" w14:textId="77777777" w:rsidR="007557FF" w:rsidRDefault="003753B6" w:rsidP="0074183D">
      <w:pPr>
        <w:pStyle w:val="PR2"/>
      </w:pPr>
      <w:r>
        <w:t>The polymer injection valve shall be easily removed via a twist-lock connection for routine maintenance needs.  Injection valves installed via a threaded connection shall not be acceptable.</w:t>
      </w:r>
      <w:r w:rsidR="00423C52">
        <w:t xml:space="preserve"> Injection valves </w:t>
      </w:r>
      <w:r w:rsidR="00423C52" w:rsidRPr="00423C52">
        <w:t>that are installed inside the mixing chamber, or which require</w:t>
      </w:r>
      <w:r w:rsidR="00423C52">
        <w:t xml:space="preserve"> </w:t>
      </w:r>
      <w:r w:rsidR="00423C52" w:rsidRPr="00423C52">
        <w:rPr>
          <w:bCs/>
        </w:rPr>
        <w:t>mixing chamber disassembly for servicing will not be accepte</w:t>
      </w:r>
      <w:r w:rsidR="00423C52">
        <w:rPr>
          <w:bCs/>
        </w:rPr>
        <w:t>d.</w:t>
      </w:r>
    </w:p>
    <w:p w14:paraId="3257BB8E" w14:textId="77777777" w:rsidR="003753B6" w:rsidRDefault="003753B6" w:rsidP="0074183D">
      <w:pPr>
        <w:pStyle w:val="PR2"/>
      </w:pPr>
      <w:r>
        <w:t>The valve shall be easily disassembled</w:t>
      </w:r>
      <w:r w:rsidR="00677659">
        <w:t xml:space="preserve"> with basic hand tools for cleaning during maintenance.</w:t>
      </w:r>
      <w:r>
        <w:t xml:space="preserve"> </w:t>
      </w:r>
    </w:p>
    <w:p w14:paraId="6AC2FF44" w14:textId="77777777" w:rsidR="003753B6" w:rsidRDefault="003753B6" w:rsidP="0074183D">
      <w:pPr>
        <w:pStyle w:val="PR2"/>
      </w:pPr>
      <w:r>
        <w:t>The injection valve shall be sealed into the chamber top with two o-rings and shall have been tested while installed in the system to maintain a pressure of 100 psig.</w:t>
      </w:r>
    </w:p>
    <w:p w14:paraId="55C7B4E2" w14:textId="77777777" w:rsidR="00BF26BA" w:rsidRPr="00E97B5C" w:rsidRDefault="005C6613" w:rsidP="0074183D">
      <w:pPr>
        <w:pStyle w:val="PR1"/>
      </w:pPr>
      <w:r w:rsidRPr="00E97B5C">
        <w:t>Neat Polymer Metering Pump</w:t>
      </w:r>
    </w:p>
    <w:p w14:paraId="6973327E" w14:textId="77777777" w:rsidR="005C6613" w:rsidRDefault="005C6613" w:rsidP="0074183D">
      <w:pPr>
        <w:pStyle w:val="PR2"/>
      </w:pPr>
      <w:r w:rsidRPr="006B3A7F">
        <w:t>Unit shall have one neat polymer metering pump.</w:t>
      </w:r>
      <w:r w:rsidR="006B3A7F">
        <w:t xml:space="preserve">  </w:t>
      </w:r>
      <w:r w:rsidRPr="006B3A7F">
        <w:t xml:space="preserve">Pumps shall be </w:t>
      </w:r>
      <w:r w:rsidR="006B3A7F" w:rsidRPr="006B3A7F">
        <w:t xml:space="preserve">either a </w:t>
      </w:r>
      <w:r w:rsidRPr="006B3A7F">
        <w:t xml:space="preserve">peristaltic </w:t>
      </w:r>
      <w:r w:rsidR="0026422B" w:rsidRPr="006B3A7F">
        <w:t>(</w:t>
      </w:r>
      <w:r w:rsidR="006B3A7F" w:rsidRPr="006B3A7F">
        <w:t>tube) or p</w:t>
      </w:r>
      <w:r w:rsidRPr="006B3A7F">
        <w:t>ositive displacement diaphragm type</w:t>
      </w:r>
      <w:r w:rsidR="00FD2ACC">
        <w:t xml:space="preserve"> design</w:t>
      </w:r>
      <w:r w:rsidR="006B3A7F" w:rsidRPr="006B3A7F">
        <w:t>.   G</w:t>
      </w:r>
      <w:r w:rsidRPr="006B3A7F">
        <w:t xml:space="preserve">ear pumps, or progressive cavity pumps shall not be acceptable. </w:t>
      </w:r>
      <w:r w:rsidR="006B3A7F" w:rsidRPr="006B3A7F">
        <w:t>Pumps shall be</w:t>
      </w:r>
      <w:r w:rsidR="006B3A7F">
        <w:t xml:space="preserve"> supplied per the following</w:t>
      </w:r>
    </w:p>
    <w:p w14:paraId="0364F74D" w14:textId="77777777" w:rsidR="006B3A7F" w:rsidRPr="006B3A7F" w:rsidRDefault="006B3A7F" w:rsidP="000A4C22">
      <w:pPr>
        <w:pStyle w:val="PR3"/>
      </w:pPr>
      <w:r>
        <w:t>Peristaltic Pumps</w:t>
      </w:r>
    </w:p>
    <w:p w14:paraId="536FEB2F" w14:textId="77777777" w:rsidR="005C6613" w:rsidRPr="006B3A7F" w:rsidRDefault="005C6613" w:rsidP="003A162C">
      <w:pPr>
        <w:pStyle w:val="PR4"/>
        <w:rPr>
          <w:bCs/>
        </w:rPr>
      </w:pPr>
      <w:r w:rsidRPr="00E97B5C">
        <w:lastRenderedPageBreak/>
        <w:t>Internal diameter of the pump tubing will be 5.0 or 8.0 mm.</w:t>
      </w:r>
    </w:p>
    <w:p w14:paraId="079E5C58" w14:textId="77777777" w:rsidR="005C6613" w:rsidRPr="00E97B5C" w:rsidRDefault="005C6613" w:rsidP="003A162C">
      <w:pPr>
        <w:pStyle w:val="PR4"/>
      </w:pPr>
      <w:r w:rsidRPr="00E97B5C">
        <w:t>Polymer pump shall operate on 0-15 VDC.</w:t>
      </w:r>
    </w:p>
    <w:p w14:paraId="61494F85" w14:textId="77777777" w:rsidR="005C6613" w:rsidRDefault="005C6613" w:rsidP="003A162C">
      <w:pPr>
        <w:pStyle w:val="PR4"/>
      </w:pPr>
      <w:r w:rsidRPr="00E97B5C">
        <w:t>Pump Monitor will stop unit in the event of pumping tube breaks, empty chemical supply or other polymer supply interruptions.</w:t>
      </w:r>
    </w:p>
    <w:p w14:paraId="547C79F5" w14:textId="77777777" w:rsidR="00D800B9" w:rsidRPr="00D800B9" w:rsidRDefault="00D800B9" w:rsidP="003A162C">
      <w:pPr>
        <w:pStyle w:val="PR4"/>
      </w:pPr>
      <w:r w:rsidRPr="00D800B9">
        <w:t>Polymer pump shall accept a 4-20mA signal for speed control. Pump will also accept a 0-10 VDC or pulse input for speed control.</w:t>
      </w:r>
    </w:p>
    <w:p w14:paraId="465F8146" w14:textId="77777777" w:rsidR="00D800B9" w:rsidRPr="00D800B9" w:rsidRDefault="00D800B9" w:rsidP="003A162C">
      <w:pPr>
        <w:pStyle w:val="PR4"/>
      </w:pPr>
      <w:r w:rsidRPr="00D800B9">
        <w:t xml:space="preserve">Pump shall have </w:t>
      </w:r>
      <w:r w:rsidR="00FD2ACC">
        <w:t xml:space="preserve">a </w:t>
      </w:r>
      <w:r w:rsidRPr="00D800B9">
        <w:t>built in tube failure detection system</w:t>
      </w:r>
      <w:r w:rsidR="00FD2ACC">
        <w:t xml:space="preserve"> that s</w:t>
      </w:r>
      <w:r w:rsidRPr="00D800B9">
        <w:t>enses chemical in the pump head, shuts off the pump and activates a 1 amp alarm relay (dry contact closure).</w:t>
      </w:r>
    </w:p>
    <w:p w14:paraId="58EF2907" w14:textId="77777777" w:rsidR="00D800B9" w:rsidRDefault="00FD2ACC" w:rsidP="000A4C22">
      <w:pPr>
        <w:pStyle w:val="PR3"/>
      </w:pPr>
      <w:r>
        <w:t>Diaphragm Metering Pump</w:t>
      </w:r>
    </w:p>
    <w:p w14:paraId="6A05E023" w14:textId="77777777" w:rsidR="006F0CC5" w:rsidRDefault="006F0CC5" w:rsidP="003A162C">
      <w:pPr>
        <w:pStyle w:val="PR4"/>
      </w:pPr>
      <w:r>
        <w:t xml:space="preserve">The polymer pump shall be a microprocessor controlled </w:t>
      </w:r>
      <w:r w:rsidR="005C6A47">
        <w:t>solenoid driven diaphragm metering pump.  All pump functions shall be accessible via an illuminated LCD screen and a membrane style keypad.</w:t>
      </w:r>
    </w:p>
    <w:p w14:paraId="7E747C72" w14:textId="77777777" w:rsidR="006F0CC5" w:rsidRDefault="006F0CC5" w:rsidP="003A162C">
      <w:pPr>
        <w:pStyle w:val="PR4"/>
      </w:pPr>
      <w:r>
        <w:t>The pump shall be programmable so that the stroking speeds can be modified to accommodate various polymer viscosities.</w:t>
      </w:r>
    </w:p>
    <w:p w14:paraId="55D72A88" w14:textId="77777777" w:rsidR="006F0CC5" w:rsidRPr="00D800B9" w:rsidRDefault="006F0CC5" w:rsidP="003A162C">
      <w:pPr>
        <w:pStyle w:val="PR4"/>
      </w:pPr>
      <w:r w:rsidRPr="00D800B9">
        <w:t>Polymer pump shall accept a 4-20mA signal for speed control. Pump will also accept a 0-10 VDC or pulse input for speed control.</w:t>
      </w:r>
    </w:p>
    <w:p w14:paraId="3A878CD5" w14:textId="77777777" w:rsidR="00FD2ACC" w:rsidRDefault="005C6A47" w:rsidP="003A162C">
      <w:pPr>
        <w:pStyle w:val="PR4"/>
      </w:pPr>
      <w:r>
        <w:t>The pump shall be equipped with a fault annunciating relay which will be monitored by the system controller.</w:t>
      </w:r>
    </w:p>
    <w:p w14:paraId="7D3290A8" w14:textId="77777777" w:rsidR="005C6A47" w:rsidRDefault="005C6A47" w:rsidP="003A162C">
      <w:pPr>
        <w:pStyle w:val="PR4"/>
      </w:pPr>
      <w:r>
        <w:t>The pump shall supply a Pump Running feedback signal which will be monitored by the system controller.</w:t>
      </w:r>
    </w:p>
    <w:p w14:paraId="17E46F99" w14:textId="77777777" w:rsidR="000A4C22" w:rsidRDefault="000A4C22" w:rsidP="0074183D">
      <w:pPr>
        <w:pStyle w:val="PR2"/>
      </w:pPr>
      <w:r>
        <w:t>The system shall have the provision to mount the neat polymer pump in either a flooded suction or suction lift configuration depending on the application requirements.</w:t>
      </w:r>
    </w:p>
    <w:p w14:paraId="319A1015" w14:textId="77777777" w:rsidR="005C6613" w:rsidRPr="00E97B5C" w:rsidRDefault="005C6613" w:rsidP="0074183D">
      <w:pPr>
        <w:pStyle w:val="PR1"/>
      </w:pPr>
      <w:r w:rsidRPr="00E97B5C">
        <w:t>Controls</w:t>
      </w:r>
    </w:p>
    <w:p w14:paraId="7E67C4C0" w14:textId="77777777" w:rsidR="005C6613" w:rsidRPr="00E97B5C" w:rsidRDefault="00B63E90" w:rsidP="0074183D">
      <w:pPr>
        <w:pStyle w:val="PR2"/>
      </w:pPr>
      <w:r>
        <w:t>The u</w:t>
      </w:r>
      <w:r w:rsidR="005C6613" w:rsidRPr="00E97B5C">
        <w:t>nit shall include system controls housed in a N</w:t>
      </w:r>
      <w:r>
        <w:t xml:space="preserve">ema </w:t>
      </w:r>
      <w:r w:rsidR="005C6613" w:rsidRPr="00E97B5C">
        <w:t>4X polycarbonate enclosure</w:t>
      </w:r>
    </w:p>
    <w:p w14:paraId="6DF3F2C2" w14:textId="77777777" w:rsidR="005C6613" w:rsidRPr="00E97B5C" w:rsidRDefault="00B63E90" w:rsidP="0074183D">
      <w:pPr>
        <w:pStyle w:val="PR2"/>
      </w:pPr>
      <w:r>
        <w:t xml:space="preserve">The system </w:t>
      </w:r>
      <w:r w:rsidR="005C6613" w:rsidRPr="00E97B5C">
        <w:t xml:space="preserve">shall be controlled through an </w:t>
      </w:r>
      <w:r w:rsidR="00DA0F30">
        <w:t>On</w:t>
      </w:r>
      <w:r w:rsidR="005C6613" w:rsidRPr="00E97B5C">
        <w:t>-</w:t>
      </w:r>
      <w:r w:rsidR="00DA0F30">
        <w:t>O</w:t>
      </w:r>
      <w:r w:rsidR="005C6613" w:rsidRPr="00E97B5C">
        <w:t>ff-</w:t>
      </w:r>
      <w:r w:rsidR="00DA0F30">
        <w:t>R</w:t>
      </w:r>
      <w:r w:rsidR="005C6613" w:rsidRPr="00E97B5C">
        <w:t>emote circuit controlled by a three-position switch</w:t>
      </w:r>
      <w:r w:rsidR="00DA0F30">
        <w:t xml:space="preserve"> and a two position switch that will determine the source (Local or Remote) fo</w:t>
      </w:r>
      <w:r w:rsidR="00384211">
        <w:t>r the controlling 4-20mA signal</w:t>
      </w:r>
      <w:r w:rsidR="005C6613" w:rsidRPr="00E97B5C">
        <w:t xml:space="preserve">. </w:t>
      </w:r>
      <w:r w:rsidR="00384211">
        <w:t xml:space="preserve">The </w:t>
      </w:r>
      <w:r w:rsidR="005C6613" w:rsidRPr="00E97B5C">
        <w:t>controls shall include a</w:t>
      </w:r>
      <w:r w:rsidR="00384211">
        <w:t xml:space="preserve"> menu driven LCD display to allow for custom configuration of the system.</w:t>
      </w:r>
    </w:p>
    <w:p w14:paraId="42B4E3CE" w14:textId="77777777" w:rsidR="005C6613" w:rsidRPr="00E97B5C" w:rsidRDefault="00DA0F30" w:rsidP="000A4C22">
      <w:pPr>
        <w:pStyle w:val="PR3"/>
      </w:pPr>
      <w:r>
        <w:t>When the On-Off-Remote switch is i</w:t>
      </w:r>
      <w:r w:rsidR="005C6613" w:rsidRPr="00E97B5C">
        <w:t xml:space="preserve">n the </w:t>
      </w:r>
      <w:r>
        <w:t>R</w:t>
      </w:r>
      <w:r w:rsidR="005C6613" w:rsidRPr="00E97B5C">
        <w:t xml:space="preserve">emote switch position, the unit shall </w:t>
      </w:r>
      <w:r>
        <w:t>a</w:t>
      </w:r>
      <w:r w:rsidR="005C6613" w:rsidRPr="00E97B5C">
        <w:t xml:space="preserve">ccept a run signal. Unit is manually controlled in the </w:t>
      </w:r>
      <w:r>
        <w:t>O</w:t>
      </w:r>
      <w:r w:rsidR="005C6613" w:rsidRPr="00E97B5C">
        <w:t>n position.</w:t>
      </w:r>
    </w:p>
    <w:p w14:paraId="30941BE5" w14:textId="77777777" w:rsidR="005C6613" w:rsidRPr="00E97B5C" w:rsidRDefault="00384211" w:rsidP="000A4C22">
      <w:pPr>
        <w:pStyle w:val="PR3"/>
      </w:pPr>
      <w:r>
        <w:t>The system</w:t>
      </w:r>
      <w:r w:rsidR="005C6613" w:rsidRPr="00E97B5C">
        <w:t xml:space="preserve"> shall accept a 4-20 mA analog signal to pace the polymer metering pump.</w:t>
      </w:r>
    </w:p>
    <w:p w14:paraId="3CFEF3A9" w14:textId="77777777" w:rsidR="005C6613" w:rsidRPr="00E97B5C" w:rsidRDefault="00384211" w:rsidP="000A4C22">
      <w:pPr>
        <w:pStyle w:val="PR3"/>
      </w:pPr>
      <w:r>
        <w:t>The u</w:t>
      </w:r>
      <w:r w:rsidR="005C6613" w:rsidRPr="00E97B5C">
        <w:t>nit shall provide hand or remote status indication via dry contact output.</w:t>
      </w:r>
    </w:p>
    <w:p w14:paraId="1BD68193" w14:textId="77777777" w:rsidR="005C6613" w:rsidRPr="00E97B5C" w:rsidRDefault="00384211" w:rsidP="000A4C22">
      <w:pPr>
        <w:pStyle w:val="PR3"/>
      </w:pPr>
      <w:r>
        <w:t>The u</w:t>
      </w:r>
      <w:r w:rsidR="005C6613" w:rsidRPr="00E97B5C">
        <w:t xml:space="preserve">nit shall provide a running status indication via dry contact output. </w:t>
      </w:r>
    </w:p>
    <w:p w14:paraId="0F359C74" w14:textId="77777777" w:rsidR="005C6613" w:rsidRDefault="00384211" w:rsidP="000A4C22">
      <w:pPr>
        <w:pStyle w:val="PR3"/>
      </w:pPr>
      <w:r>
        <w:lastRenderedPageBreak/>
        <w:t>A dilution water flow sensor</w:t>
      </w:r>
      <w:r w:rsidR="005C6613" w:rsidRPr="00E97B5C">
        <w:t xml:space="preserve"> shall detect </w:t>
      </w:r>
      <w:r>
        <w:t xml:space="preserve">the </w:t>
      </w:r>
      <w:r w:rsidR="005C6613" w:rsidRPr="00E97B5C">
        <w:t>loss of water flow</w:t>
      </w:r>
      <w:r>
        <w:t>.  Upon</w:t>
      </w:r>
      <w:r w:rsidR="005C6613" w:rsidRPr="00E97B5C">
        <w:t xml:space="preserve"> sensing that water flow has been interrupted for any reason, </w:t>
      </w:r>
      <w:r>
        <w:t xml:space="preserve">the controller </w:t>
      </w:r>
      <w:r w:rsidR="005C6613" w:rsidRPr="00E97B5C">
        <w:t xml:space="preserve">will place the polymer pump and mix chamber on standby and will restart it automatically when flow is restored. </w:t>
      </w:r>
    </w:p>
    <w:p w14:paraId="16BFBC86" w14:textId="77777777" w:rsidR="003A162C" w:rsidRDefault="003A162C" w:rsidP="000A4C22">
      <w:pPr>
        <w:pStyle w:val="PR3"/>
      </w:pPr>
      <w:r>
        <w:t>The systems shall incorporate automatic chamber flush controls that will be initiated upon system shut down.  Timing for flush and the ability to disable the flush cycle shall be part of the custom programming options.</w:t>
      </w:r>
      <w:r w:rsidR="007C38FB">
        <w:t xml:space="preserve">  The system shall also allow the ability to manually initiate a chamber flush cycle.</w:t>
      </w:r>
    </w:p>
    <w:p w14:paraId="54B024DD" w14:textId="77777777" w:rsidR="003A162C" w:rsidRDefault="003A162C" w:rsidP="000A4C22">
      <w:pPr>
        <w:pStyle w:val="PR3"/>
      </w:pPr>
      <w:r>
        <w:t>The controller shall offer the ability to adjust the following control parameters</w:t>
      </w:r>
    </w:p>
    <w:p w14:paraId="0483175E" w14:textId="77777777" w:rsidR="003A162C" w:rsidRDefault="003A162C" w:rsidP="003A162C">
      <w:pPr>
        <w:pStyle w:val="PR4"/>
      </w:pPr>
      <w:r>
        <w:t>Chamber water fill time</w:t>
      </w:r>
    </w:p>
    <w:p w14:paraId="342425E6" w14:textId="77777777" w:rsidR="003A162C" w:rsidRDefault="003A162C" w:rsidP="003A162C">
      <w:pPr>
        <w:pStyle w:val="PR4"/>
      </w:pPr>
      <w:r>
        <w:t>Chamber water flush time</w:t>
      </w:r>
    </w:p>
    <w:p w14:paraId="69CEBD99" w14:textId="77777777" w:rsidR="003A162C" w:rsidRDefault="007C38FB" w:rsidP="003A162C">
      <w:pPr>
        <w:pStyle w:val="PR4"/>
      </w:pPr>
      <w:r>
        <w:t>Wait for dilution water flow time</w:t>
      </w:r>
    </w:p>
    <w:p w14:paraId="3B4C76A4" w14:textId="77777777" w:rsidR="007C38FB" w:rsidRDefault="007C38FB" w:rsidP="003A162C">
      <w:pPr>
        <w:pStyle w:val="PR4"/>
      </w:pPr>
      <w:r>
        <w:t xml:space="preserve">Calibration and </w:t>
      </w:r>
      <w:r w:rsidR="00C058D9">
        <w:t>scaling of the incoming control 4-20mA signal</w:t>
      </w:r>
    </w:p>
    <w:p w14:paraId="7F70462B" w14:textId="77777777" w:rsidR="00C058D9" w:rsidRDefault="00C058D9" w:rsidP="003A162C">
      <w:pPr>
        <w:pStyle w:val="PR4"/>
      </w:pPr>
      <w:r>
        <w:t>Calibration of the outgoing 4-20mA signal</w:t>
      </w:r>
    </w:p>
    <w:p w14:paraId="1140E299" w14:textId="77777777" w:rsidR="00C058D9" w:rsidRDefault="00C058D9" w:rsidP="003A162C">
      <w:pPr>
        <w:pStyle w:val="PR4"/>
      </w:pPr>
      <w:r>
        <w:t>Fail state due to the loss of the incoming control 4-20mA signal</w:t>
      </w:r>
    </w:p>
    <w:p w14:paraId="0141CE8B" w14:textId="77777777" w:rsidR="007C38FB" w:rsidRDefault="007C38FB" w:rsidP="000A4C22">
      <w:pPr>
        <w:pStyle w:val="PR3"/>
      </w:pPr>
      <w:r>
        <w:t>The system shall have the provision to switch the controls to handle Mannich polymer in lieu of the standard emulsion polymer settings.</w:t>
      </w:r>
    </w:p>
    <w:p w14:paraId="549D5E7F" w14:textId="77777777" w:rsidR="0074183D" w:rsidRPr="00E97B5C" w:rsidRDefault="0074183D" w:rsidP="0074183D">
      <w:pPr>
        <w:pStyle w:val="PR1"/>
      </w:pPr>
      <w:r>
        <w:t>The polymer system shall be a ProMix S/C based packaged system</w:t>
      </w:r>
      <w:r w:rsidRPr="0074183D">
        <w:t xml:space="preserve"> </w:t>
      </w:r>
      <w:r>
        <w:t>as manufactured by ProMinent Fluid Controls, Pittsburgh, PA.</w:t>
      </w:r>
    </w:p>
    <w:p w14:paraId="343F0A3A" w14:textId="77777777" w:rsidR="005C6613" w:rsidRPr="00E97B5C" w:rsidRDefault="005C6613" w:rsidP="00E97B5C">
      <w:pPr>
        <w:pStyle w:val="ART"/>
        <w:rPr>
          <w:rFonts w:cs="Arial"/>
        </w:rPr>
      </w:pPr>
      <w:r w:rsidRPr="00E97B5C">
        <w:rPr>
          <w:rFonts w:cs="Arial"/>
        </w:rPr>
        <w:t>Technical Data</w:t>
      </w:r>
    </w:p>
    <w:p w14:paraId="71781B13" w14:textId="77777777" w:rsidR="005C6613" w:rsidRPr="00E97B5C" w:rsidRDefault="005C6613" w:rsidP="0074183D">
      <w:pPr>
        <w:pStyle w:val="PR1"/>
      </w:pPr>
      <w:r w:rsidRPr="00E97B5C">
        <w:t>Connections – Plumbing</w:t>
      </w:r>
    </w:p>
    <w:p w14:paraId="27B39719" w14:textId="77777777" w:rsidR="005C6613" w:rsidRPr="00E97B5C" w:rsidRDefault="005C6613" w:rsidP="0074183D">
      <w:pPr>
        <w:pStyle w:val="PR2"/>
      </w:pPr>
      <w:r w:rsidRPr="00E97B5C">
        <w:t>Dilution water inlet, 3/4” FNPT</w:t>
      </w:r>
    </w:p>
    <w:p w14:paraId="2FB862D7" w14:textId="77777777" w:rsidR="005C6613" w:rsidRPr="00E97B5C" w:rsidRDefault="005C6613" w:rsidP="0074183D">
      <w:pPr>
        <w:pStyle w:val="PR2"/>
      </w:pPr>
      <w:r w:rsidRPr="00E97B5C">
        <w:t>Neat polymer inlet, Supplied Tubing</w:t>
      </w:r>
    </w:p>
    <w:p w14:paraId="4FB493E4" w14:textId="77777777" w:rsidR="005C6613" w:rsidRPr="00E97B5C" w:rsidRDefault="005C6613" w:rsidP="0074183D">
      <w:pPr>
        <w:pStyle w:val="PR2"/>
      </w:pPr>
      <w:r w:rsidRPr="00E97B5C">
        <w:t>Solution discharge, 3/4” FNPT</w:t>
      </w:r>
    </w:p>
    <w:p w14:paraId="5D9A7E19" w14:textId="77777777" w:rsidR="008D35E5" w:rsidRPr="00E97B5C" w:rsidRDefault="008D35E5" w:rsidP="0074183D">
      <w:pPr>
        <w:pStyle w:val="PR1"/>
      </w:pPr>
      <w:r w:rsidRPr="00E97B5C">
        <w:t>Connections – Electrical</w:t>
      </w:r>
    </w:p>
    <w:p w14:paraId="0AE470FB" w14:textId="77777777" w:rsidR="008D35E5" w:rsidRPr="00E97B5C" w:rsidRDefault="008D35E5" w:rsidP="0074183D">
      <w:pPr>
        <w:pStyle w:val="PR2"/>
      </w:pPr>
      <w:r w:rsidRPr="00E97B5C">
        <w:t xml:space="preserve">Standard, grounded male plug – 120 </w:t>
      </w:r>
      <w:r w:rsidR="00767365">
        <w:t xml:space="preserve">Volt, </w:t>
      </w:r>
      <w:r w:rsidRPr="00E97B5C">
        <w:t>1</w:t>
      </w:r>
      <w:r w:rsidR="00767365">
        <w:t xml:space="preserve"> Phase, </w:t>
      </w:r>
      <w:r w:rsidRPr="00E97B5C">
        <w:t>60</w:t>
      </w:r>
      <w:r w:rsidR="00767365">
        <w:t xml:space="preserve"> Hz</w:t>
      </w:r>
      <w:r w:rsidRPr="00E97B5C">
        <w:t xml:space="preserve">, 20 </w:t>
      </w:r>
      <w:r w:rsidR="00767365">
        <w:t>A</w:t>
      </w:r>
      <w:r w:rsidRPr="00E97B5C">
        <w:t>mps</w:t>
      </w:r>
    </w:p>
    <w:p w14:paraId="78CF163C" w14:textId="77777777" w:rsidR="008D35E5" w:rsidRPr="00E97B5C" w:rsidRDefault="008D35E5" w:rsidP="0074183D">
      <w:pPr>
        <w:pStyle w:val="PR2"/>
      </w:pPr>
      <w:r w:rsidRPr="00E97B5C">
        <w:t>4-20 mA signal input</w:t>
      </w:r>
      <w:r w:rsidR="00767365">
        <w:t xml:space="preserve"> for control</w:t>
      </w:r>
    </w:p>
    <w:p w14:paraId="3B94FFD2" w14:textId="77777777" w:rsidR="008D35E5" w:rsidRPr="00E97B5C" w:rsidRDefault="008D35E5" w:rsidP="0074183D">
      <w:pPr>
        <w:pStyle w:val="PR2"/>
      </w:pPr>
      <w:r w:rsidRPr="00E97B5C">
        <w:t>Terminal blocks – dry contact input for remote start</w:t>
      </w:r>
    </w:p>
    <w:p w14:paraId="5E26F739" w14:textId="77777777" w:rsidR="008D35E5" w:rsidRPr="00E97B5C" w:rsidRDefault="008D35E5" w:rsidP="0074183D">
      <w:pPr>
        <w:pStyle w:val="PR1"/>
      </w:pPr>
      <w:r w:rsidRPr="00E97B5C">
        <w:t>Dimensions</w:t>
      </w:r>
    </w:p>
    <w:p w14:paraId="17E7410B" w14:textId="77777777" w:rsidR="008D35E5" w:rsidRDefault="00B218DD" w:rsidP="0074183D">
      <w:pPr>
        <w:pStyle w:val="PR2"/>
      </w:pPr>
      <w:r>
        <w:t xml:space="preserve">ProMix S - </w:t>
      </w:r>
      <w:r w:rsidR="00181EAA">
        <w:t>66</w:t>
      </w:r>
      <w:r w:rsidR="00767365" w:rsidRPr="00767365">
        <w:t xml:space="preserve">” x 34” x </w:t>
      </w:r>
      <w:r w:rsidR="00532B8E">
        <w:t>24</w:t>
      </w:r>
      <w:r w:rsidR="00767365" w:rsidRPr="00767365">
        <w:t>” (</w:t>
      </w:r>
      <w:r w:rsidR="00532B8E">
        <w:t>H x W x D)</w:t>
      </w:r>
    </w:p>
    <w:p w14:paraId="1DB6F5BA" w14:textId="77777777" w:rsidR="00B218DD" w:rsidRPr="00E97B5C" w:rsidRDefault="00B218DD" w:rsidP="0074183D">
      <w:pPr>
        <w:pStyle w:val="PR2"/>
      </w:pPr>
      <w:r>
        <w:t xml:space="preserve">ProMix C - </w:t>
      </w:r>
      <w:r w:rsidR="00532B8E">
        <w:t>56.5" x 24" x 26" (H x W x D)</w:t>
      </w:r>
    </w:p>
    <w:p w14:paraId="0EFD92ED" w14:textId="77777777" w:rsidR="008D35E5" w:rsidRPr="00E97B5C" w:rsidRDefault="008D35E5" w:rsidP="0074183D">
      <w:pPr>
        <w:pStyle w:val="PR1"/>
      </w:pPr>
      <w:r w:rsidRPr="00E97B5C">
        <w:t>Materials of Construction</w:t>
      </w:r>
    </w:p>
    <w:p w14:paraId="30FA43F9" w14:textId="77777777" w:rsidR="008D35E5" w:rsidRPr="00E97B5C" w:rsidRDefault="008D35E5" w:rsidP="0074183D">
      <w:pPr>
        <w:pStyle w:val="PR2"/>
      </w:pPr>
      <w:r w:rsidRPr="00E97B5C">
        <w:lastRenderedPageBreak/>
        <w:t xml:space="preserve">PP/PE Structural frame </w:t>
      </w:r>
    </w:p>
    <w:p w14:paraId="0C0E71F0" w14:textId="77777777" w:rsidR="008D35E5" w:rsidRPr="00E97B5C" w:rsidRDefault="008D35E5" w:rsidP="0074183D">
      <w:pPr>
        <w:pStyle w:val="PR2"/>
      </w:pPr>
      <w:r w:rsidRPr="00E97B5C">
        <w:t>Plumbing – PVC</w:t>
      </w:r>
    </w:p>
    <w:p w14:paraId="2135CCCC" w14:textId="77777777" w:rsidR="008D35E5" w:rsidRPr="00E97B5C" w:rsidRDefault="008D35E5" w:rsidP="0074183D">
      <w:pPr>
        <w:pStyle w:val="PR2"/>
      </w:pPr>
      <w:r w:rsidRPr="00E97B5C">
        <w:t>Mixing chamber – P</w:t>
      </w:r>
      <w:r w:rsidR="00E97B5C">
        <w:t>VC</w:t>
      </w:r>
    </w:p>
    <w:p w14:paraId="27FE61F6" w14:textId="77777777" w:rsidR="00E97B5C" w:rsidRPr="00E97B5C" w:rsidRDefault="00E97B5C" w:rsidP="0074183D">
      <w:pPr>
        <w:pStyle w:val="PR1"/>
      </w:pPr>
      <w:r>
        <w:t>Pressure Rating – The mixing chamber shall be rated for a minimum o</w:t>
      </w:r>
      <w:r w:rsidR="00767365">
        <w:t>f 100 psig operating pressure and shall have a maximum design pressure of 150 psig.</w:t>
      </w:r>
    </w:p>
    <w:p w14:paraId="6500E884" w14:textId="77777777" w:rsidR="00BF26BA" w:rsidRPr="00E97B5C" w:rsidRDefault="00BF26BA" w:rsidP="00E97B5C">
      <w:pPr>
        <w:pStyle w:val="PRT"/>
        <w:spacing w:before="0"/>
        <w:rPr>
          <w:rFonts w:cs="Arial"/>
        </w:rPr>
      </w:pPr>
      <w:r w:rsidRPr="00E97B5C">
        <w:rPr>
          <w:rFonts w:cs="Arial"/>
        </w:rPr>
        <w:t>EXECUTION</w:t>
      </w:r>
    </w:p>
    <w:p w14:paraId="6EE4FB19" w14:textId="77777777" w:rsidR="00BF26BA" w:rsidRPr="00E97B5C" w:rsidRDefault="00BF26BA" w:rsidP="00E97B5C">
      <w:pPr>
        <w:pStyle w:val="ART"/>
        <w:tabs>
          <w:tab w:val="clear" w:pos="864"/>
        </w:tabs>
        <w:rPr>
          <w:rFonts w:cs="Arial"/>
        </w:rPr>
      </w:pPr>
      <w:r w:rsidRPr="00E97B5C">
        <w:rPr>
          <w:rFonts w:cs="Arial"/>
        </w:rPr>
        <w:t>INSTALLATION</w:t>
      </w:r>
    </w:p>
    <w:p w14:paraId="6181E48B" w14:textId="77777777" w:rsidR="00BF26BA" w:rsidRPr="00E97B5C" w:rsidRDefault="00BF26BA" w:rsidP="0074183D">
      <w:pPr>
        <w:pStyle w:val="PR1"/>
      </w:pPr>
      <w:r w:rsidRPr="00E97B5C">
        <w:t>Installation shall meet or exceed all applicable federal, state and local requirements, referenced standards and conform to codes and ordinances of authorities having jurisdiction.</w:t>
      </w:r>
    </w:p>
    <w:p w14:paraId="4F298914" w14:textId="77777777" w:rsidR="00BF26BA" w:rsidRPr="00E97B5C" w:rsidRDefault="008D35E5" w:rsidP="0074183D">
      <w:pPr>
        <w:pStyle w:val="PR1"/>
      </w:pPr>
      <w:r w:rsidRPr="00E97B5C">
        <w:t>The equipment shall be installed per the contract documents and manufacturer’s recommendations.</w:t>
      </w:r>
    </w:p>
    <w:p w14:paraId="077CA347" w14:textId="77777777" w:rsidR="004C1396" w:rsidRPr="004C1396" w:rsidRDefault="004C1396" w:rsidP="0074183D">
      <w:pPr>
        <w:pStyle w:val="PR2"/>
      </w:pPr>
      <w:r w:rsidRPr="004C1396">
        <w:t>Provide a manufacturer’s certificate showing the equipment has been</w:t>
      </w:r>
      <w:r>
        <w:t xml:space="preserve"> </w:t>
      </w:r>
      <w:r w:rsidRPr="004C1396">
        <w:t>satisfactorily calibrated and tested.</w:t>
      </w:r>
    </w:p>
    <w:p w14:paraId="53909A8E" w14:textId="77777777" w:rsidR="00BF26BA" w:rsidRPr="00E97B5C" w:rsidRDefault="004C1396" w:rsidP="0074183D">
      <w:pPr>
        <w:pStyle w:val="PR2"/>
      </w:pPr>
      <w:r w:rsidRPr="004C1396">
        <w:t>An authorized manufacturer’s representative shall inspect the installation of all</w:t>
      </w:r>
      <w:r>
        <w:t xml:space="preserve"> </w:t>
      </w:r>
      <w:r w:rsidRPr="004C1396">
        <w:t>work furnished under this section and shall provide a certificate of proper</w:t>
      </w:r>
      <w:r>
        <w:t xml:space="preserve"> </w:t>
      </w:r>
      <w:r w:rsidRPr="004C1396">
        <w:rPr>
          <w:bCs/>
        </w:rPr>
        <w:t>installation.</w:t>
      </w:r>
    </w:p>
    <w:p w14:paraId="6D862987" w14:textId="77777777" w:rsidR="00BF26BA" w:rsidRPr="00E97B5C" w:rsidRDefault="004C1396" w:rsidP="00E97B5C">
      <w:pPr>
        <w:pStyle w:val="ART"/>
        <w:tabs>
          <w:tab w:val="clear" w:pos="864"/>
        </w:tabs>
        <w:rPr>
          <w:rFonts w:cs="Arial"/>
        </w:rPr>
      </w:pPr>
      <w:r>
        <w:rPr>
          <w:rFonts w:cs="Arial"/>
        </w:rPr>
        <w:t>MANUFACTURERS SERVICES</w:t>
      </w:r>
    </w:p>
    <w:p w14:paraId="4EF4081E" w14:textId="77777777" w:rsidR="004C1396" w:rsidRDefault="004C1396" w:rsidP="0074183D">
      <w:pPr>
        <w:pStyle w:val="PR1"/>
      </w:pPr>
      <w:r w:rsidRPr="004C1396">
        <w:t>The manufacturer</w:t>
      </w:r>
      <w:r w:rsidR="003142CD">
        <w:t xml:space="preserve"> or manufacturers representative</w:t>
      </w:r>
      <w:r w:rsidRPr="004C1396">
        <w:t xml:space="preserve"> shall provide the services of an experienced, authorized representative the equipment specified herein who shall be present at the jobsite and/or classroom designated by the City/District for the minimum man-days listed for the services shown below</w:t>
      </w:r>
      <w:r>
        <w:t xml:space="preserve"> time travel excluded</w:t>
      </w:r>
    </w:p>
    <w:p w14:paraId="02E84C48" w14:textId="77777777" w:rsidR="004C1396" w:rsidRDefault="007F5345" w:rsidP="0074183D">
      <w:pPr>
        <w:pStyle w:val="PR2"/>
        <w:rPr>
          <w:rFonts w:cs="Arial"/>
        </w:rPr>
      </w:pPr>
      <w:r>
        <w:t>One</w:t>
      </w:r>
      <w:r w:rsidR="004C1396" w:rsidRPr="003142CD">
        <w:t xml:space="preserve"> man-day per site for inspection, start-up, functional testing and certificate of</w:t>
      </w:r>
      <w:r w:rsidR="003142CD">
        <w:t xml:space="preserve"> </w:t>
      </w:r>
      <w:r w:rsidR="004C1396" w:rsidRPr="003142CD">
        <w:rPr>
          <w:rFonts w:cs="Arial"/>
        </w:rPr>
        <w:t>proper installation.</w:t>
      </w:r>
    </w:p>
    <w:p w14:paraId="24C3106B" w14:textId="77777777" w:rsidR="00BF26BA" w:rsidRPr="003142CD" w:rsidRDefault="007F5345" w:rsidP="0074183D">
      <w:pPr>
        <w:pStyle w:val="PR2"/>
      </w:pPr>
      <w:r>
        <w:t>One</w:t>
      </w:r>
      <w:r w:rsidR="004C1396" w:rsidRPr="003142CD">
        <w:t xml:space="preserve"> man-day per site for training and commissioning.</w:t>
      </w:r>
    </w:p>
    <w:p w14:paraId="6A599D6E" w14:textId="77777777" w:rsidR="008B0B42" w:rsidRPr="00E97B5C" w:rsidRDefault="008D35E5" w:rsidP="00E97B5C">
      <w:pPr>
        <w:pStyle w:val="ART"/>
        <w:tabs>
          <w:tab w:val="clear" w:pos="864"/>
        </w:tabs>
        <w:rPr>
          <w:rFonts w:cs="Arial"/>
        </w:rPr>
      </w:pPr>
      <w:r w:rsidRPr="00E97B5C">
        <w:rPr>
          <w:rFonts w:cs="Arial"/>
        </w:rPr>
        <w:t>warranty</w:t>
      </w:r>
    </w:p>
    <w:p w14:paraId="0AF97D86" w14:textId="77777777" w:rsidR="008D35E5" w:rsidRPr="00E97B5C" w:rsidRDefault="008D35E5" w:rsidP="0074183D">
      <w:pPr>
        <w:pStyle w:val="PR1"/>
      </w:pPr>
      <w:r w:rsidRPr="00E97B5C">
        <w:t xml:space="preserve">Polymer feed system shall be warranted for a period of 12 months from the date of start-up by authorized technician. </w:t>
      </w:r>
    </w:p>
    <w:p w14:paraId="20513B20" w14:textId="77777777" w:rsidR="008D35E5" w:rsidRPr="00E97B5C" w:rsidRDefault="008D35E5" w:rsidP="0074183D">
      <w:pPr>
        <w:pStyle w:val="PR1"/>
      </w:pPr>
      <w:r w:rsidRPr="00E97B5C">
        <w:t xml:space="preserve">Damage due to makeup water particulates will not be considered as a warranty defect and will be the responsibility of the owner. </w:t>
      </w:r>
    </w:p>
    <w:p w14:paraId="6755EC00" w14:textId="77777777" w:rsidR="008D35E5" w:rsidRPr="00E97B5C" w:rsidRDefault="008D35E5" w:rsidP="00E97B5C">
      <w:pPr>
        <w:pStyle w:val="PRT"/>
        <w:spacing w:before="0"/>
        <w:rPr>
          <w:rFonts w:cs="Arial"/>
        </w:rPr>
      </w:pPr>
      <w:r w:rsidRPr="00E97B5C">
        <w:rPr>
          <w:rFonts w:cs="Arial"/>
        </w:rPr>
        <w:t>OPTIONAL ACCESSORIES</w:t>
      </w:r>
    </w:p>
    <w:p w14:paraId="664BB0BC" w14:textId="77777777" w:rsidR="008D35E5" w:rsidRPr="00E97B5C" w:rsidRDefault="008D35E5" w:rsidP="0074183D">
      <w:pPr>
        <w:pStyle w:val="PR1"/>
      </w:pPr>
      <w:r w:rsidRPr="00E97B5C">
        <w:t>Calibration cylinder: A suitably sized calibration cylinder shall be supplied for the neat polymer feed pump.  Cylinder shall be mounted to frame with PVC isolation ball valves.  Cylinder shall be calibrated in mL, and be constructed of clear PVC with slip on cap and ½ inch NPT vent connection.</w:t>
      </w:r>
    </w:p>
    <w:p w14:paraId="00C81C5A" w14:textId="77777777" w:rsidR="008D35E5" w:rsidRPr="00E97B5C" w:rsidRDefault="008D35E5" w:rsidP="0074183D">
      <w:pPr>
        <w:pStyle w:val="PR1"/>
      </w:pPr>
      <w:r w:rsidRPr="00E97B5C">
        <w:t>Drumstick: A rigid drumstick suitable for mounting in the neat polymer drum bunge or vent connection shall be supplied to completely evacuate the drums contents.  The drumstick shall be supplied with 2 inch NPT and ¾ inch NPT connections for connection to either port.  Drumstick construction shall be PVC.</w:t>
      </w:r>
    </w:p>
    <w:p w14:paraId="17F46C6F" w14:textId="77777777" w:rsidR="008D35E5" w:rsidRPr="00E97B5C" w:rsidRDefault="008D35E5" w:rsidP="0074183D">
      <w:pPr>
        <w:pStyle w:val="PR1"/>
      </w:pPr>
      <w:r w:rsidRPr="00E97B5C">
        <w:lastRenderedPageBreak/>
        <w:t>Drum Dryer: A desiccant drum dryer shall be supplied to eliminate moisture laden air from entering the polymer drum.  The drum dryer shall include a ¾ inch connection for mounting in the drum vent port.</w:t>
      </w:r>
    </w:p>
    <w:p w14:paraId="16F09999" w14:textId="77777777" w:rsidR="008D35E5" w:rsidRPr="00E97B5C" w:rsidRDefault="008D35E5" w:rsidP="0074183D">
      <w:pPr>
        <w:pStyle w:val="PR1"/>
      </w:pPr>
      <w:r w:rsidRPr="00E97B5C">
        <w:t>Drum Dolly: A drum dolly/cradle shall be supplied for moving drums or tipping the drum on its side for dispensing.  Polyolefin wheels and rollers shall be supplied for moving or positioning the drum, a kickstand shall be supplied to support the drum dolly in an upright position.  Drum dolly shall have a 1 inch structural pipe frame, 1000 lb. capacity and suitable coating for corrosion prevention.</w:t>
      </w:r>
    </w:p>
    <w:p w14:paraId="27413533" w14:textId="77777777" w:rsidR="00BF26BA" w:rsidRPr="00E97B5C" w:rsidRDefault="00BF26BA" w:rsidP="00E97B5C">
      <w:pPr>
        <w:pStyle w:val="EndnoteText"/>
        <w:spacing w:before="0"/>
        <w:rPr>
          <w:rFonts w:cs="Arial"/>
        </w:rPr>
      </w:pPr>
      <w:r w:rsidRPr="00E97B5C">
        <w:rPr>
          <w:rFonts w:cs="Arial"/>
        </w:rPr>
        <w:t xml:space="preserve">END OF SECTION </w:t>
      </w:r>
      <w:r w:rsidR="008D35E5" w:rsidRPr="00E97B5C">
        <w:rPr>
          <w:rFonts w:cs="Arial"/>
        </w:rPr>
        <w:t>46</w:t>
      </w:r>
      <w:r w:rsidRPr="00E97B5C">
        <w:rPr>
          <w:rFonts w:cs="Arial"/>
        </w:rPr>
        <w:t xml:space="preserve"> </w:t>
      </w:r>
      <w:r w:rsidR="008D35E5" w:rsidRPr="00E97B5C">
        <w:rPr>
          <w:rFonts w:cs="Arial"/>
        </w:rPr>
        <w:t>33</w:t>
      </w:r>
      <w:r w:rsidRPr="00E97B5C">
        <w:rPr>
          <w:rFonts w:cs="Arial"/>
        </w:rPr>
        <w:t xml:space="preserve"> </w:t>
      </w:r>
      <w:r w:rsidR="008D35E5" w:rsidRPr="00E97B5C">
        <w:rPr>
          <w:rFonts w:cs="Arial"/>
        </w:rPr>
        <w:t>33</w:t>
      </w:r>
    </w:p>
    <w:sectPr w:rsidR="00BF26BA" w:rsidRPr="00E97B5C" w:rsidSect="001172A8">
      <w:headerReference w:type="even" r:id="rId8"/>
      <w:headerReference w:type="default" r:id="rId9"/>
      <w:footerReference w:type="default" r:id="rId10"/>
      <w:endnotePr>
        <w:numFmt w:val="decimal"/>
      </w:endnotePr>
      <w:pgSz w:w="12240" w:h="15840" w:code="1"/>
      <w:pgMar w:top="1080" w:right="1440" w:bottom="72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BF621" w14:textId="77777777" w:rsidR="000E2479" w:rsidRDefault="000E2479"/>
    <w:p w14:paraId="512E3F55" w14:textId="77777777" w:rsidR="000E2479" w:rsidRDefault="000E2479"/>
    <w:p w14:paraId="76407691" w14:textId="77777777" w:rsidR="000E2479" w:rsidRDefault="000E2479"/>
    <w:p w14:paraId="22119EF3" w14:textId="77777777" w:rsidR="000E2479" w:rsidRDefault="000E2479"/>
    <w:p w14:paraId="190B96F0" w14:textId="77777777" w:rsidR="000E2479" w:rsidRDefault="000E2479"/>
  </w:endnote>
  <w:endnote w:type="continuationSeparator" w:id="0">
    <w:p w14:paraId="588D606B" w14:textId="77777777" w:rsidR="000E2479" w:rsidRDefault="000E2479">
      <w:r>
        <w:t xml:space="preserve"> </w:t>
      </w:r>
    </w:p>
    <w:p w14:paraId="42B8CA5A" w14:textId="77777777" w:rsidR="000E2479" w:rsidRDefault="000E2479"/>
    <w:p w14:paraId="4637C499" w14:textId="77777777" w:rsidR="000E2479" w:rsidRDefault="000E2479"/>
    <w:p w14:paraId="647DFC9E" w14:textId="77777777" w:rsidR="000E2479" w:rsidRDefault="000E2479"/>
    <w:p w14:paraId="50512DD6" w14:textId="77777777" w:rsidR="000E2479" w:rsidRDefault="000E2479"/>
  </w:endnote>
  <w:endnote w:type="continuationNotice" w:id="1">
    <w:p w14:paraId="37D887F4" w14:textId="77777777" w:rsidR="000E2479" w:rsidRDefault="000E2479">
      <w:r>
        <w:t xml:space="preserve"> </w:t>
      </w:r>
    </w:p>
    <w:p w14:paraId="08E47BC7" w14:textId="77777777" w:rsidR="000E2479" w:rsidRDefault="000E2479"/>
    <w:p w14:paraId="406D367E" w14:textId="77777777" w:rsidR="000E2479" w:rsidRDefault="000E2479"/>
    <w:p w14:paraId="38D05844" w14:textId="77777777" w:rsidR="000E2479" w:rsidRDefault="000E2479"/>
    <w:p w14:paraId="2BD6F009" w14:textId="77777777" w:rsidR="000E2479" w:rsidRDefault="000E24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notTrueType/>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64A4A" w14:textId="77777777" w:rsidR="00BF26BA" w:rsidRDefault="00BF26BA"/>
  <w:tbl>
    <w:tblPr>
      <w:tblW w:w="9360" w:type="dxa"/>
      <w:tblInd w:w="108" w:type="dxa"/>
      <w:tblLayout w:type="fixed"/>
      <w:tblCellMar>
        <w:left w:w="72" w:type="dxa"/>
        <w:right w:w="72" w:type="dxa"/>
      </w:tblCellMar>
      <w:tblLook w:val="0000" w:firstRow="0" w:lastRow="0" w:firstColumn="0" w:lastColumn="0" w:noHBand="0" w:noVBand="0"/>
    </w:tblPr>
    <w:tblGrid>
      <w:gridCol w:w="3024"/>
      <w:gridCol w:w="6336"/>
    </w:tblGrid>
    <w:tr w:rsidR="00BF26BA" w14:paraId="090382E4" w14:textId="77777777">
      <w:trPr>
        <w:trHeight w:val="85"/>
      </w:trPr>
      <w:tc>
        <w:tcPr>
          <w:tcW w:w="3024" w:type="dxa"/>
        </w:tcPr>
        <w:p w14:paraId="593CEA19" w14:textId="77777777" w:rsidR="00BF26BA" w:rsidRDefault="00BF26BA"/>
      </w:tc>
      <w:tc>
        <w:tcPr>
          <w:tcW w:w="6336" w:type="dxa"/>
        </w:tcPr>
        <w:p w14:paraId="10EDAC9B" w14:textId="77777777" w:rsidR="00BF26BA" w:rsidRDefault="008D35E5">
          <w:pPr>
            <w:pStyle w:val="FootnoteText"/>
            <w:jc w:val="right"/>
          </w:pPr>
          <w:r>
            <w:t>polymer blending and feed equipment</w:t>
          </w:r>
        </w:p>
      </w:tc>
    </w:tr>
    <w:tr w:rsidR="00BF26BA" w14:paraId="1B6B4875" w14:textId="77777777">
      <w:trPr>
        <w:trHeight w:val="85"/>
      </w:trPr>
      <w:tc>
        <w:tcPr>
          <w:tcW w:w="3024" w:type="dxa"/>
        </w:tcPr>
        <w:p w14:paraId="66C10A5D" w14:textId="77777777" w:rsidR="00BF26BA" w:rsidRDefault="00BF26BA" w:rsidP="0090680F"/>
      </w:tc>
      <w:tc>
        <w:tcPr>
          <w:tcW w:w="6336" w:type="dxa"/>
        </w:tcPr>
        <w:p w14:paraId="16B79211" w14:textId="77777777" w:rsidR="00BF26BA" w:rsidRDefault="008D35E5">
          <w:pPr>
            <w:pStyle w:val="FootnoteText"/>
            <w:jc w:val="right"/>
          </w:pPr>
          <w:r>
            <w:t>Section 46 33 33</w:t>
          </w:r>
          <w:r w:rsidR="00BF26BA">
            <w:t xml:space="preserve"> </w:t>
          </w:r>
        </w:p>
      </w:tc>
    </w:tr>
    <w:tr w:rsidR="00BF26BA" w14:paraId="04B020B2" w14:textId="77777777">
      <w:trPr>
        <w:trHeight w:val="85"/>
      </w:trPr>
      <w:tc>
        <w:tcPr>
          <w:tcW w:w="3024" w:type="dxa"/>
        </w:tcPr>
        <w:p w14:paraId="7DC75F68" w14:textId="77777777" w:rsidR="00BF26BA" w:rsidRDefault="00BF26BA">
          <w:pPr>
            <w:pStyle w:val="FootnoteText"/>
          </w:pPr>
        </w:p>
      </w:tc>
      <w:tc>
        <w:tcPr>
          <w:tcW w:w="6336" w:type="dxa"/>
          <w:noWrap/>
          <w:vAlign w:val="center"/>
        </w:tcPr>
        <w:p w14:paraId="64A40DBE" w14:textId="15F4C2F4" w:rsidR="00BF26BA" w:rsidRDefault="00083AEA">
          <w:pPr>
            <w:pStyle w:val="FootnoteText"/>
            <w:jc w:val="right"/>
          </w:pPr>
          <w:r>
            <w:fldChar w:fldCharType="begin"/>
          </w:r>
          <w:r w:rsidR="00BF26BA">
            <w:instrText xml:space="preserve"> PAGE </w:instrText>
          </w:r>
          <w:r>
            <w:fldChar w:fldCharType="separate"/>
          </w:r>
          <w:r w:rsidR="006E3B27">
            <w:rPr>
              <w:noProof/>
            </w:rPr>
            <w:t>1</w:t>
          </w:r>
          <w:r>
            <w:fldChar w:fldCharType="end"/>
          </w:r>
          <w:r w:rsidR="00BF26BA">
            <w:t xml:space="preserve"> of </w:t>
          </w:r>
          <w:r>
            <w:fldChar w:fldCharType="begin"/>
          </w:r>
          <w:r w:rsidR="008B0B42">
            <w:instrText xml:space="preserve"> SECTIONPAGES  </w:instrText>
          </w:r>
          <w:r>
            <w:fldChar w:fldCharType="separate"/>
          </w:r>
          <w:r w:rsidR="007A572E">
            <w:rPr>
              <w:noProof/>
            </w:rPr>
            <w:t>8</w:t>
          </w:r>
          <w:r>
            <w:fldChar w:fldCharType="end"/>
          </w:r>
        </w:p>
      </w:tc>
    </w:tr>
  </w:tbl>
  <w:p w14:paraId="73E30B00" w14:textId="77777777" w:rsidR="00BF26BA" w:rsidRDefault="00BF26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CA4D3" w14:textId="77777777" w:rsidR="000E2479" w:rsidRDefault="000E2479">
      <w:r>
        <w:separator/>
      </w:r>
    </w:p>
    <w:p w14:paraId="123C1EC7" w14:textId="77777777" w:rsidR="000E2479" w:rsidRDefault="000E2479"/>
    <w:p w14:paraId="27756FF7" w14:textId="77777777" w:rsidR="000E2479" w:rsidRDefault="000E2479"/>
    <w:p w14:paraId="5F552EFF" w14:textId="77777777" w:rsidR="000E2479" w:rsidRDefault="000E2479"/>
    <w:p w14:paraId="61F8C56D" w14:textId="77777777" w:rsidR="000E2479" w:rsidRDefault="000E2479"/>
  </w:footnote>
  <w:footnote w:type="continuationSeparator" w:id="0">
    <w:p w14:paraId="5BDCAA31" w14:textId="77777777" w:rsidR="000E2479" w:rsidRDefault="000E2479">
      <w:r>
        <w:continuationSeparator/>
      </w:r>
    </w:p>
    <w:p w14:paraId="3B7A0925" w14:textId="77777777" w:rsidR="000E2479" w:rsidRDefault="000E2479"/>
    <w:p w14:paraId="53BDA722" w14:textId="77777777" w:rsidR="000E2479" w:rsidRDefault="000E2479"/>
    <w:p w14:paraId="2DC1A343" w14:textId="77777777" w:rsidR="000E2479" w:rsidRDefault="000E2479"/>
    <w:p w14:paraId="78A107FE" w14:textId="77777777" w:rsidR="000E2479" w:rsidRDefault="000E24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8A043" w14:textId="77777777" w:rsidR="00BF26BA" w:rsidRDefault="00BF26BA"/>
  <w:p w14:paraId="129904C8" w14:textId="77777777" w:rsidR="00BF26BA" w:rsidRDefault="00BF26BA"/>
  <w:p w14:paraId="1359295A" w14:textId="77777777" w:rsidR="00BF26BA" w:rsidRDefault="00BF26BA"/>
  <w:p w14:paraId="5E941A1D" w14:textId="77777777" w:rsidR="00BF26BA" w:rsidRDefault="00BF26B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CellMar>
        <w:left w:w="72" w:type="dxa"/>
        <w:right w:w="72" w:type="dxa"/>
      </w:tblCellMar>
      <w:tblLook w:val="0000" w:firstRow="0" w:lastRow="0" w:firstColumn="0" w:lastColumn="0" w:noHBand="0" w:noVBand="0"/>
    </w:tblPr>
    <w:tblGrid>
      <w:gridCol w:w="3969"/>
      <w:gridCol w:w="5391"/>
    </w:tblGrid>
    <w:tr w:rsidR="008B0B42" w:rsidRPr="00C37653" w14:paraId="7CB8B1D8" w14:textId="77777777">
      <w:trPr>
        <w:jc w:val="center"/>
      </w:trPr>
      <w:tc>
        <w:tcPr>
          <w:tcW w:w="4032" w:type="dxa"/>
        </w:tcPr>
        <w:p w14:paraId="01B5F535" w14:textId="77777777" w:rsidR="008B0B42" w:rsidRPr="00C37653" w:rsidRDefault="00C16B6F">
          <w:r>
            <w:t>XXXX</w:t>
          </w:r>
          <w:r w:rsidR="008B0B42" w:rsidRPr="00C37653">
            <w:t xml:space="preserve"> Project No. XX-XXXX</w:t>
          </w:r>
        </w:p>
      </w:tc>
      <w:tc>
        <w:tcPr>
          <w:tcW w:w="5472" w:type="dxa"/>
        </w:tcPr>
        <w:p w14:paraId="3C8CB2EB" w14:textId="77777777" w:rsidR="008B0B42" w:rsidRPr="00C37653" w:rsidRDefault="00C16B6F">
          <w:pPr>
            <w:pStyle w:val="Header"/>
            <w:jc w:val="right"/>
          </w:pPr>
          <w:r>
            <w:t>&lt;</w:t>
          </w:r>
          <w:r w:rsidRPr="00C16B6F">
            <w:rPr>
              <w:caps w:val="0"/>
            </w:rPr>
            <w:t>Project Name</w:t>
          </w:r>
          <w:r>
            <w:t>&gt;</w:t>
          </w:r>
        </w:p>
      </w:tc>
    </w:tr>
    <w:tr w:rsidR="008B0B42" w:rsidRPr="00C37653" w14:paraId="0FBAE6BF" w14:textId="77777777">
      <w:trPr>
        <w:jc w:val="center"/>
      </w:trPr>
      <w:tc>
        <w:tcPr>
          <w:tcW w:w="4032" w:type="dxa"/>
        </w:tcPr>
        <w:p w14:paraId="548B9F75" w14:textId="77777777" w:rsidR="008B0B42" w:rsidRPr="00C37653" w:rsidRDefault="00C16B6F">
          <w:r>
            <w:t>&lt;A/E Name&gt;</w:t>
          </w:r>
        </w:p>
      </w:tc>
      <w:tc>
        <w:tcPr>
          <w:tcW w:w="5472" w:type="dxa"/>
        </w:tcPr>
        <w:p w14:paraId="0B712C3D" w14:textId="77777777" w:rsidR="008B0B42" w:rsidRPr="00C37653" w:rsidRDefault="00C16B6F">
          <w:pPr>
            <w:jc w:val="right"/>
          </w:pPr>
          <w:r>
            <w:t>&lt;</w:t>
          </w:r>
          <w:r w:rsidR="008B0B42" w:rsidRPr="00C37653">
            <w:t>I</w:t>
          </w:r>
          <w:r>
            <w:t>ssue Description&gt;</w:t>
          </w:r>
        </w:p>
      </w:tc>
    </w:tr>
    <w:tr w:rsidR="008B0B42" w:rsidRPr="00C37653" w14:paraId="7687997C" w14:textId="77777777">
      <w:trPr>
        <w:jc w:val="center"/>
      </w:trPr>
      <w:tc>
        <w:tcPr>
          <w:tcW w:w="4032" w:type="dxa"/>
        </w:tcPr>
        <w:p w14:paraId="1032E4E9" w14:textId="77777777" w:rsidR="008B0B42" w:rsidRPr="00C37653" w:rsidRDefault="00C16B6F">
          <w:r>
            <w:t>&lt;A/E Project No.&gt;</w:t>
          </w:r>
        </w:p>
      </w:tc>
      <w:tc>
        <w:tcPr>
          <w:tcW w:w="5472" w:type="dxa"/>
        </w:tcPr>
        <w:p w14:paraId="0B8488FA" w14:textId="77777777" w:rsidR="008B0B42" w:rsidRPr="00C37653" w:rsidRDefault="00C16B6F" w:rsidP="00C16B6F">
          <w:pPr>
            <w:jc w:val="right"/>
          </w:pPr>
          <w:r>
            <w:t>&lt;</w:t>
          </w:r>
          <w:r w:rsidR="008B0B42" w:rsidRPr="00C37653">
            <w:t xml:space="preserve">Month, </w:t>
          </w:r>
          <w:r>
            <w:t>Day</w:t>
          </w:r>
          <w:r w:rsidR="008B0B42" w:rsidRPr="00C37653">
            <w:t xml:space="preserve">, </w:t>
          </w:r>
          <w:r>
            <w:t>Year&gt;</w:t>
          </w:r>
        </w:p>
      </w:tc>
    </w:tr>
  </w:tbl>
  <w:p w14:paraId="4B1832DE" w14:textId="77777777" w:rsidR="008B0B42" w:rsidRDefault="008B0B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CE3A06C6"/>
    <w:lvl w:ilvl="0">
      <w:start w:val="1"/>
      <w:numFmt w:val="decimal"/>
      <w:pStyle w:val="PRT"/>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1440"/>
        </w:tabs>
        <w:ind w:left="1440" w:hanging="576"/>
      </w:pPr>
      <w:rPr>
        <w:rFonts w:hint="default"/>
      </w:rPr>
    </w:lvl>
    <w:lvl w:ilvl="6">
      <w:start w:val="1"/>
      <w:numFmt w:val="lowerLetter"/>
      <w:pStyle w:val="PR3"/>
      <w:lvlText w:val="%7."/>
      <w:lvlJc w:val="left"/>
      <w:pPr>
        <w:tabs>
          <w:tab w:val="num" w:pos="2016"/>
        </w:tabs>
        <w:ind w:left="201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9C75498"/>
    <w:multiLevelType w:val="singleLevel"/>
    <w:tmpl w:val="0CCE8548"/>
    <w:lvl w:ilvl="0">
      <w:start w:val="1"/>
      <w:numFmt w:val="decimal"/>
      <w:lvlText w:val="%1."/>
      <w:lvlJc w:val="left"/>
      <w:pPr>
        <w:tabs>
          <w:tab w:val="num" w:pos="1800"/>
        </w:tabs>
        <w:ind w:left="1800" w:hanging="360"/>
      </w:pPr>
      <w:rPr>
        <w:rFonts w:hint="default"/>
      </w:rPr>
    </w:lvl>
  </w:abstractNum>
  <w:abstractNum w:abstractNumId="2" w15:restartNumberingAfterBreak="0">
    <w:nsid w:val="0DF9356D"/>
    <w:multiLevelType w:val="hybridMultilevel"/>
    <w:tmpl w:val="32E61F3C"/>
    <w:lvl w:ilvl="0" w:tplc="722EDC90">
      <w:start w:val="4"/>
      <w:numFmt w:val="bullet"/>
      <w:lvlText w:val=""/>
      <w:lvlJc w:val="left"/>
      <w:pPr>
        <w:ind w:left="1224" w:hanging="360"/>
      </w:pPr>
      <w:rPr>
        <w:rFonts w:ascii="Symbol" w:eastAsia="Times New Roman" w:hAnsi="Symbol" w:cs="Aria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3" w15:restartNumberingAfterBreak="0">
    <w:nsid w:val="11A63C99"/>
    <w:multiLevelType w:val="singleLevel"/>
    <w:tmpl w:val="21EEEF14"/>
    <w:lvl w:ilvl="0">
      <w:start w:val="1"/>
      <w:numFmt w:val="lowerLetter"/>
      <w:lvlText w:val="%1."/>
      <w:lvlJc w:val="left"/>
      <w:pPr>
        <w:tabs>
          <w:tab w:val="num" w:pos="2160"/>
        </w:tabs>
        <w:ind w:left="2160" w:hanging="360"/>
      </w:pPr>
      <w:rPr>
        <w:rFonts w:hint="default"/>
      </w:rPr>
    </w:lvl>
  </w:abstractNum>
  <w:abstractNum w:abstractNumId="4" w15:restartNumberingAfterBreak="0">
    <w:nsid w:val="20B73A8F"/>
    <w:multiLevelType w:val="multilevel"/>
    <w:tmpl w:val="73F6159A"/>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bullet"/>
      <w:lvlText w:val=""/>
      <w:lvlJc w:val="left"/>
      <w:pPr>
        <w:tabs>
          <w:tab w:val="num" w:pos="864"/>
        </w:tabs>
        <w:ind w:left="864" w:hanging="576"/>
      </w:pPr>
      <w:rPr>
        <w:rFonts w:ascii="Symbol" w:hAnsi="Symbol"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5" w15:restartNumberingAfterBreak="0">
    <w:nsid w:val="27A80FD5"/>
    <w:multiLevelType w:val="singleLevel"/>
    <w:tmpl w:val="21EEEF14"/>
    <w:lvl w:ilvl="0">
      <w:start w:val="1"/>
      <w:numFmt w:val="lowerLetter"/>
      <w:lvlText w:val="%1."/>
      <w:lvlJc w:val="left"/>
      <w:pPr>
        <w:tabs>
          <w:tab w:val="num" w:pos="2160"/>
        </w:tabs>
        <w:ind w:left="2160" w:hanging="360"/>
      </w:pPr>
      <w:rPr>
        <w:rFonts w:hint="default"/>
      </w:rPr>
    </w:lvl>
  </w:abstractNum>
  <w:abstractNum w:abstractNumId="6" w15:restartNumberingAfterBreak="0">
    <w:nsid w:val="3E7C5ABA"/>
    <w:multiLevelType w:val="singleLevel"/>
    <w:tmpl w:val="21EEEF14"/>
    <w:lvl w:ilvl="0">
      <w:start w:val="1"/>
      <w:numFmt w:val="lowerLetter"/>
      <w:lvlText w:val="%1."/>
      <w:lvlJc w:val="left"/>
      <w:pPr>
        <w:tabs>
          <w:tab w:val="num" w:pos="2160"/>
        </w:tabs>
        <w:ind w:left="2160" w:hanging="360"/>
      </w:pPr>
      <w:rPr>
        <w:rFonts w:hint="default"/>
      </w:rPr>
    </w:lvl>
  </w:abstractNum>
  <w:abstractNum w:abstractNumId="7" w15:restartNumberingAfterBreak="0">
    <w:nsid w:val="5F91059D"/>
    <w:multiLevelType w:val="hybridMultilevel"/>
    <w:tmpl w:val="179E7E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74459B1"/>
    <w:multiLevelType w:val="singleLevel"/>
    <w:tmpl w:val="4E30F3D2"/>
    <w:lvl w:ilvl="0">
      <w:start w:val="1"/>
      <w:numFmt w:val="decimal"/>
      <w:lvlText w:val="%1."/>
      <w:lvlJc w:val="left"/>
      <w:pPr>
        <w:tabs>
          <w:tab w:val="num" w:pos="1800"/>
        </w:tabs>
        <w:ind w:left="1800" w:hanging="360"/>
      </w:pPr>
      <w:rPr>
        <w:rFonts w:hint="default"/>
      </w:rPr>
    </w:lvl>
  </w:abstractNum>
  <w:abstractNum w:abstractNumId="9" w15:restartNumberingAfterBreak="0">
    <w:nsid w:val="68C06E15"/>
    <w:multiLevelType w:val="hybridMultilevel"/>
    <w:tmpl w:val="5B72BDDE"/>
    <w:lvl w:ilvl="0" w:tplc="34F04382">
      <w:start w:val="4"/>
      <w:numFmt w:val="bullet"/>
      <w:lvlText w:val=""/>
      <w:lvlJc w:val="left"/>
      <w:pPr>
        <w:ind w:left="1230" w:hanging="360"/>
      </w:pPr>
      <w:rPr>
        <w:rFonts w:ascii="Symbol" w:eastAsia="Times New Roman" w:hAnsi="Symbol" w:cs="Aria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10" w15:restartNumberingAfterBreak="0">
    <w:nsid w:val="72556937"/>
    <w:multiLevelType w:val="hybridMultilevel"/>
    <w:tmpl w:val="49C43FE8"/>
    <w:lvl w:ilvl="0" w:tplc="B07CF8E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70586501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6693241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8701466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0466475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9833332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448577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8961007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3820471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6991167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1134359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6415834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5606000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061555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5791011">
    <w:abstractNumId w:val="8"/>
  </w:num>
  <w:num w:numId="15" w16cid:durableId="2068604699">
    <w:abstractNumId w:val="5"/>
  </w:num>
  <w:num w:numId="16" w16cid:durableId="161212832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809422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55581153">
    <w:abstractNumId w:val="1"/>
  </w:num>
  <w:num w:numId="19" w16cid:durableId="958686478">
    <w:abstractNumId w:val="10"/>
  </w:num>
  <w:num w:numId="20" w16cid:durableId="1180655432">
    <w:abstractNumId w:val="6"/>
  </w:num>
  <w:num w:numId="21" w16cid:durableId="1756128729">
    <w:abstractNumId w:val="7"/>
  </w:num>
  <w:num w:numId="22" w16cid:durableId="39532255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0790814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319395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24533100">
    <w:abstractNumId w:val="2"/>
  </w:num>
  <w:num w:numId="26" w16cid:durableId="1367410441">
    <w:abstractNumId w:val="9"/>
  </w:num>
  <w:num w:numId="27" w16cid:durableId="877623763">
    <w:abstractNumId w:val="3"/>
  </w:num>
  <w:num w:numId="28" w16cid:durableId="1098520686">
    <w:abstractNumId w:val="4"/>
  </w:num>
  <w:num w:numId="29" w16cid:durableId="104143801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7127606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hideSpellingErrors/>
  <w:hideGrammaticalError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6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B6F"/>
    <w:rsid w:val="00001635"/>
    <w:rsid w:val="00024655"/>
    <w:rsid w:val="0005622A"/>
    <w:rsid w:val="00083AEA"/>
    <w:rsid w:val="0008581C"/>
    <w:rsid w:val="00091BF2"/>
    <w:rsid w:val="000A1203"/>
    <w:rsid w:val="000A4C22"/>
    <w:rsid w:val="000C19DA"/>
    <w:rsid w:val="000E2479"/>
    <w:rsid w:val="000F3BA2"/>
    <w:rsid w:val="001172A8"/>
    <w:rsid w:val="001303C7"/>
    <w:rsid w:val="00131792"/>
    <w:rsid w:val="00171B46"/>
    <w:rsid w:val="00181EAA"/>
    <w:rsid w:val="001A4AFD"/>
    <w:rsid w:val="00203270"/>
    <w:rsid w:val="00222767"/>
    <w:rsid w:val="0022443A"/>
    <w:rsid w:val="002562B8"/>
    <w:rsid w:val="0026422B"/>
    <w:rsid w:val="002A5BAA"/>
    <w:rsid w:val="002D70FF"/>
    <w:rsid w:val="002E46E6"/>
    <w:rsid w:val="003142CD"/>
    <w:rsid w:val="003172CC"/>
    <w:rsid w:val="00326C21"/>
    <w:rsid w:val="00370899"/>
    <w:rsid w:val="003753B6"/>
    <w:rsid w:val="00384211"/>
    <w:rsid w:val="003A0070"/>
    <w:rsid w:val="003A162C"/>
    <w:rsid w:val="003B183F"/>
    <w:rsid w:val="003E09B6"/>
    <w:rsid w:val="00406A5C"/>
    <w:rsid w:val="00413C5C"/>
    <w:rsid w:val="0041634C"/>
    <w:rsid w:val="00423C52"/>
    <w:rsid w:val="00452ACE"/>
    <w:rsid w:val="004C1396"/>
    <w:rsid w:val="004F1A99"/>
    <w:rsid w:val="00523C49"/>
    <w:rsid w:val="00532B8E"/>
    <w:rsid w:val="00570E86"/>
    <w:rsid w:val="00581269"/>
    <w:rsid w:val="00583EED"/>
    <w:rsid w:val="005B386D"/>
    <w:rsid w:val="005B63D8"/>
    <w:rsid w:val="005C6613"/>
    <w:rsid w:val="005C6A47"/>
    <w:rsid w:val="005F59A5"/>
    <w:rsid w:val="00634AFB"/>
    <w:rsid w:val="00654790"/>
    <w:rsid w:val="00660663"/>
    <w:rsid w:val="00665D38"/>
    <w:rsid w:val="006703DC"/>
    <w:rsid w:val="00677659"/>
    <w:rsid w:val="006A293D"/>
    <w:rsid w:val="006B3A7F"/>
    <w:rsid w:val="006E3B27"/>
    <w:rsid w:val="006F0CC5"/>
    <w:rsid w:val="00713006"/>
    <w:rsid w:val="0074183D"/>
    <w:rsid w:val="007503A3"/>
    <w:rsid w:val="007557FF"/>
    <w:rsid w:val="0076435E"/>
    <w:rsid w:val="00767365"/>
    <w:rsid w:val="0077731C"/>
    <w:rsid w:val="007A572E"/>
    <w:rsid w:val="007B513E"/>
    <w:rsid w:val="007C38FB"/>
    <w:rsid w:val="007C48D2"/>
    <w:rsid w:val="007E0872"/>
    <w:rsid w:val="007F5345"/>
    <w:rsid w:val="00822C1A"/>
    <w:rsid w:val="008B0B42"/>
    <w:rsid w:val="008D35E5"/>
    <w:rsid w:val="0090680F"/>
    <w:rsid w:val="009442ED"/>
    <w:rsid w:val="00951B83"/>
    <w:rsid w:val="00A10993"/>
    <w:rsid w:val="00A11181"/>
    <w:rsid w:val="00A23090"/>
    <w:rsid w:val="00A61689"/>
    <w:rsid w:val="00A7773F"/>
    <w:rsid w:val="00A937D9"/>
    <w:rsid w:val="00B111EC"/>
    <w:rsid w:val="00B212C3"/>
    <w:rsid w:val="00B218D1"/>
    <w:rsid w:val="00B218DD"/>
    <w:rsid w:val="00B32E6E"/>
    <w:rsid w:val="00B37D2D"/>
    <w:rsid w:val="00B409D8"/>
    <w:rsid w:val="00B4420C"/>
    <w:rsid w:val="00B63E90"/>
    <w:rsid w:val="00BF26BA"/>
    <w:rsid w:val="00BF2F11"/>
    <w:rsid w:val="00C058D9"/>
    <w:rsid w:val="00C16B6F"/>
    <w:rsid w:val="00C37653"/>
    <w:rsid w:val="00C40A66"/>
    <w:rsid w:val="00C7454C"/>
    <w:rsid w:val="00CE7E95"/>
    <w:rsid w:val="00D0002A"/>
    <w:rsid w:val="00D22D7C"/>
    <w:rsid w:val="00D800B9"/>
    <w:rsid w:val="00DA0F30"/>
    <w:rsid w:val="00E90E06"/>
    <w:rsid w:val="00E97B5C"/>
    <w:rsid w:val="00EB2E5D"/>
    <w:rsid w:val="00EF054A"/>
    <w:rsid w:val="00F16A39"/>
    <w:rsid w:val="00F249C4"/>
    <w:rsid w:val="00FD2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964E7C"/>
  <w15:docId w15:val="{B75EDB67-D550-3E48-8529-60341B60C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1172A8"/>
    <w:pPr>
      <w:widowControl w:val="0"/>
    </w:pPr>
    <w:rPr>
      <w:rFonts w:ascii="Arial" w:hAnsi="Arial"/>
      <w:bCs/>
      <w:iCs/>
    </w:rPr>
  </w:style>
  <w:style w:type="paragraph" w:styleId="Heading1">
    <w:name w:val="heading 1"/>
    <w:basedOn w:val="Normal"/>
    <w:next w:val="Normal"/>
    <w:autoRedefine/>
    <w:qFormat/>
    <w:rsid w:val="001172A8"/>
    <w:pPr>
      <w:keepNext/>
      <w:spacing w:before="240" w:after="60"/>
      <w:ind w:left="288"/>
      <w:outlineLvl w:val="0"/>
    </w:pPr>
    <w:rPr>
      <w:rFonts w:cs="Arial"/>
      <w:bCs w:val="0"/>
      <w:caps/>
      <w:kern w:val="32"/>
      <w:sz w:val="24"/>
      <w:szCs w:val="32"/>
    </w:rPr>
  </w:style>
  <w:style w:type="paragraph" w:styleId="Heading2">
    <w:name w:val="heading 2"/>
    <w:basedOn w:val="Normal"/>
    <w:next w:val="Normal"/>
    <w:autoRedefine/>
    <w:qFormat/>
    <w:rsid w:val="001172A8"/>
    <w:pPr>
      <w:keepNext/>
      <w:widowControl/>
      <w:tabs>
        <w:tab w:val="left" w:pos="6480"/>
      </w:tabs>
      <w:ind w:left="288"/>
      <w:outlineLvl w:val="1"/>
    </w:pPr>
    <w:rPr>
      <w:b/>
      <w:caps/>
      <w:sz w:val="24"/>
    </w:rPr>
  </w:style>
  <w:style w:type="paragraph" w:styleId="Heading3">
    <w:name w:val="heading 3"/>
    <w:basedOn w:val="Normal"/>
    <w:next w:val="Normal"/>
    <w:link w:val="Heading3Char"/>
    <w:autoRedefine/>
    <w:qFormat/>
    <w:rsid w:val="001172A8"/>
    <w:pPr>
      <w:keepNext/>
      <w:widowControl/>
      <w:tabs>
        <w:tab w:val="left" w:pos="360"/>
        <w:tab w:val="right" w:leader="dot" w:pos="8467"/>
      </w:tabs>
      <w:ind w:left="288"/>
      <w:outlineLvl w:val="2"/>
    </w:pPr>
    <w:rPr>
      <w:b/>
      <w:caps/>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aliases w:val="EOS"/>
    <w:basedOn w:val="Normal"/>
    <w:next w:val="Normal"/>
    <w:autoRedefine/>
    <w:semiHidden/>
    <w:rsid w:val="00C7454C"/>
    <w:pPr>
      <w:widowControl/>
      <w:spacing w:before="400"/>
      <w:jc w:val="center"/>
    </w:pPr>
    <w:rPr>
      <w:b/>
      <w:caps/>
    </w:rPr>
  </w:style>
  <w:style w:type="paragraph" w:styleId="TOC9">
    <w:name w:val="toc 9"/>
    <w:basedOn w:val="Normal"/>
    <w:next w:val="Normal"/>
    <w:autoRedefine/>
    <w:semiHidden/>
    <w:rsid w:val="001172A8"/>
    <w:pPr>
      <w:ind w:left="1760"/>
    </w:pPr>
  </w:style>
  <w:style w:type="paragraph" w:styleId="FootnoteText">
    <w:name w:val="footnote text"/>
    <w:aliases w:val="Foot Title"/>
    <w:basedOn w:val="Normal"/>
    <w:autoRedefine/>
    <w:semiHidden/>
    <w:rsid w:val="001172A8"/>
    <w:rPr>
      <w:caps/>
    </w:rPr>
  </w:style>
  <w:style w:type="paragraph" w:customStyle="1" w:styleId="AttachmentID">
    <w:name w:val="Attachment ID"/>
    <w:basedOn w:val="Header"/>
    <w:next w:val="Normal"/>
    <w:autoRedefine/>
    <w:rsid w:val="00583EED"/>
    <w:pPr>
      <w:tabs>
        <w:tab w:val="clear" w:pos="4320"/>
        <w:tab w:val="clear" w:pos="8640"/>
      </w:tabs>
      <w:spacing w:before="120" w:after="240"/>
      <w:jc w:val="right"/>
    </w:pPr>
    <w:rPr>
      <w:b/>
      <w:caps w:val="0"/>
      <w:sz w:val="28"/>
    </w:rPr>
  </w:style>
  <w:style w:type="paragraph" w:styleId="Header">
    <w:name w:val="header"/>
    <w:aliases w:val="Head Project"/>
    <w:basedOn w:val="Normal"/>
    <w:autoRedefine/>
    <w:rsid w:val="001172A8"/>
    <w:pPr>
      <w:tabs>
        <w:tab w:val="center" w:pos="4320"/>
        <w:tab w:val="right" w:pos="8640"/>
      </w:tabs>
    </w:pPr>
    <w:rPr>
      <w:caps/>
    </w:rPr>
  </w:style>
  <w:style w:type="paragraph" w:styleId="Footer">
    <w:name w:val="footer"/>
    <w:basedOn w:val="Normal"/>
    <w:rsid w:val="001172A8"/>
    <w:pPr>
      <w:tabs>
        <w:tab w:val="center" w:pos="4320"/>
        <w:tab w:val="right" w:pos="8640"/>
      </w:tabs>
    </w:pPr>
  </w:style>
  <w:style w:type="paragraph" w:customStyle="1" w:styleId="PRT">
    <w:name w:val="PRT"/>
    <w:basedOn w:val="Normal"/>
    <w:next w:val="Normal"/>
    <w:autoRedefine/>
    <w:rsid w:val="00D22D7C"/>
    <w:pPr>
      <w:keepNext/>
      <w:widowControl/>
      <w:numPr>
        <w:numId w:val="12"/>
      </w:numPr>
      <w:spacing w:before="200" w:after="200"/>
      <w:jc w:val="both"/>
    </w:pPr>
    <w:rPr>
      <w:b/>
    </w:rPr>
  </w:style>
  <w:style w:type="paragraph" w:customStyle="1" w:styleId="Title1">
    <w:name w:val="Title1"/>
    <w:basedOn w:val="Normal"/>
    <w:autoRedefine/>
    <w:rsid w:val="001172A8"/>
    <w:rPr>
      <w:b/>
      <w:caps/>
    </w:rPr>
  </w:style>
  <w:style w:type="paragraph" w:customStyle="1" w:styleId="PR1">
    <w:name w:val="PR1"/>
    <w:basedOn w:val="Normal"/>
    <w:autoRedefine/>
    <w:rsid w:val="0074183D"/>
    <w:pPr>
      <w:keepLines/>
      <w:widowControl/>
      <w:numPr>
        <w:ilvl w:val="4"/>
        <w:numId w:val="12"/>
      </w:numPr>
      <w:spacing w:after="200"/>
      <w:jc w:val="both"/>
    </w:pPr>
  </w:style>
  <w:style w:type="paragraph" w:customStyle="1" w:styleId="ART">
    <w:name w:val="ART"/>
    <w:basedOn w:val="Normal"/>
    <w:next w:val="PR1"/>
    <w:link w:val="ARTChar"/>
    <w:autoRedefine/>
    <w:rsid w:val="0090680F"/>
    <w:pPr>
      <w:keepNext/>
      <w:widowControl/>
      <w:numPr>
        <w:ilvl w:val="3"/>
        <w:numId w:val="12"/>
      </w:numPr>
      <w:spacing w:after="200"/>
      <w:jc w:val="both"/>
    </w:pPr>
    <w:rPr>
      <w:caps/>
    </w:rPr>
  </w:style>
  <w:style w:type="paragraph" w:customStyle="1" w:styleId="PR2">
    <w:name w:val="PR2"/>
    <w:basedOn w:val="Normal"/>
    <w:link w:val="PR2Char"/>
    <w:autoRedefine/>
    <w:rsid w:val="0074183D"/>
    <w:pPr>
      <w:keepLines/>
      <w:widowControl/>
      <w:numPr>
        <w:ilvl w:val="5"/>
        <w:numId w:val="12"/>
      </w:numPr>
      <w:spacing w:after="200"/>
      <w:jc w:val="both"/>
    </w:pPr>
    <w:rPr>
      <w:bCs w:val="0"/>
    </w:rPr>
  </w:style>
  <w:style w:type="paragraph" w:customStyle="1" w:styleId="PR3">
    <w:name w:val="PR3"/>
    <w:basedOn w:val="Normal"/>
    <w:autoRedefine/>
    <w:rsid w:val="000A4C22"/>
    <w:pPr>
      <w:keepLines/>
      <w:widowControl/>
      <w:numPr>
        <w:ilvl w:val="6"/>
        <w:numId w:val="12"/>
      </w:numPr>
      <w:spacing w:after="200"/>
      <w:jc w:val="both"/>
    </w:pPr>
    <w:rPr>
      <w:bCs w:val="0"/>
    </w:rPr>
  </w:style>
  <w:style w:type="paragraph" w:customStyle="1" w:styleId="PR4">
    <w:name w:val="PR4"/>
    <w:basedOn w:val="Normal"/>
    <w:autoRedefine/>
    <w:rsid w:val="003A162C"/>
    <w:pPr>
      <w:keepLines/>
      <w:widowControl/>
      <w:numPr>
        <w:ilvl w:val="7"/>
        <w:numId w:val="12"/>
      </w:numPr>
      <w:spacing w:after="200"/>
      <w:jc w:val="both"/>
    </w:pPr>
    <w:rPr>
      <w:bCs w:val="0"/>
    </w:rPr>
  </w:style>
  <w:style w:type="paragraph" w:customStyle="1" w:styleId="PR5">
    <w:name w:val="PR5"/>
    <w:basedOn w:val="Normal"/>
    <w:autoRedefine/>
    <w:rsid w:val="00C7454C"/>
    <w:pPr>
      <w:keepLines/>
      <w:widowControl/>
      <w:numPr>
        <w:ilvl w:val="8"/>
        <w:numId w:val="12"/>
      </w:numPr>
      <w:spacing w:after="200"/>
      <w:ind w:left="2520" w:hanging="360"/>
      <w:jc w:val="both"/>
    </w:pPr>
    <w:rPr>
      <w:bCs w:val="0"/>
    </w:rPr>
  </w:style>
  <w:style w:type="paragraph" w:customStyle="1" w:styleId="CMT">
    <w:name w:val="CMT"/>
    <w:basedOn w:val="Normal"/>
    <w:autoRedefine/>
    <w:rsid w:val="001172A8"/>
    <w:pPr>
      <w:keepNext/>
      <w:widowControl/>
      <w:spacing w:after="400"/>
    </w:pPr>
    <w:rPr>
      <w:b/>
      <w:caps/>
    </w:rPr>
  </w:style>
  <w:style w:type="paragraph" w:customStyle="1" w:styleId="AttachmentName">
    <w:name w:val="Attachment Name"/>
    <w:basedOn w:val="Normal"/>
    <w:next w:val="Normal"/>
    <w:autoRedefine/>
    <w:rsid w:val="00001635"/>
    <w:pPr>
      <w:spacing w:after="120"/>
      <w:contextualSpacing/>
      <w:jc w:val="center"/>
    </w:pPr>
    <w:rPr>
      <w:b/>
      <w:caps/>
      <w:sz w:val="28"/>
    </w:rPr>
  </w:style>
  <w:style w:type="paragraph" w:customStyle="1" w:styleId="Attachment">
    <w:name w:val="Attachment"/>
    <w:aliases w:val="Proj Number"/>
    <w:basedOn w:val="Heading3"/>
    <w:link w:val="AttachmentChar"/>
    <w:autoRedefine/>
    <w:rsid w:val="000A1203"/>
    <w:pPr>
      <w:tabs>
        <w:tab w:val="clear" w:pos="360"/>
        <w:tab w:val="clear" w:pos="8467"/>
      </w:tabs>
      <w:spacing w:before="120" w:after="120"/>
      <w:ind w:left="144"/>
    </w:pPr>
  </w:style>
  <w:style w:type="paragraph" w:customStyle="1" w:styleId="Comment">
    <w:name w:val="Comment"/>
    <w:basedOn w:val="Normal"/>
    <w:next w:val="Normal"/>
    <w:autoRedefine/>
    <w:rsid w:val="00D22D7C"/>
    <w:pPr>
      <w:spacing w:before="120" w:after="120"/>
    </w:pPr>
    <w:rPr>
      <w:b/>
      <w:caps/>
      <w:color w:val="0000FF"/>
      <w:sz w:val="18"/>
    </w:rPr>
  </w:style>
  <w:style w:type="paragraph" w:styleId="BodyTextIndent2">
    <w:name w:val="Body Text Indent 2"/>
    <w:basedOn w:val="Normal"/>
    <w:link w:val="BodyTextIndent2Char"/>
    <w:rsid w:val="008D35E5"/>
    <w:pPr>
      <w:widowControl/>
      <w:tabs>
        <w:tab w:val="left" w:pos="360"/>
        <w:tab w:val="left" w:pos="630"/>
        <w:tab w:val="left" w:pos="720"/>
        <w:tab w:val="left" w:pos="1080"/>
        <w:tab w:val="left" w:pos="1440"/>
        <w:tab w:val="left" w:pos="1800"/>
        <w:tab w:val="left" w:pos="2160"/>
      </w:tabs>
      <w:ind w:left="1080" w:hanging="1080"/>
      <w:jc w:val="both"/>
    </w:pPr>
    <w:rPr>
      <w:rFonts w:ascii="Times New Roman" w:hAnsi="Times New Roman"/>
      <w:bCs w:val="0"/>
      <w:iCs w:val="0"/>
      <w:sz w:val="23"/>
    </w:rPr>
  </w:style>
  <w:style w:type="character" w:customStyle="1" w:styleId="BodyTextIndent2Char">
    <w:name w:val="Body Text Indent 2 Char"/>
    <w:basedOn w:val="DefaultParagraphFont"/>
    <w:link w:val="BodyTextIndent2"/>
    <w:rsid w:val="008D35E5"/>
    <w:rPr>
      <w:sz w:val="23"/>
    </w:rPr>
  </w:style>
  <w:style w:type="character" w:customStyle="1" w:styleId="ARTChar">
    <w:name w:val="ART Char"/>
    <w:link w:val="ART"/>
    <w:rsid w:val="0090680F"/>
    <w:rPr>
      <w:rFonts w:ascii="Arial" w:hAnsi="Arial"/>
      <w:bCs/>
      <w:iCs/>
      <w:caps/>
    </w:rPr>
  </w:style>
  <w:style w:type="character" w:customStyle="1" w:styleId="PR2Char">
    <w:name w:val="PR2 Char"/>
    <w:link w:val="PR2"/>
    <w:rsid w:val="0074183D"/>
    <w:rPr>
      <w:rFonts w:ascii="Arial" w:hAnsi="Arial"/>
      <w:iCs/>
    </w:rPr>
  </w:style>
  <w:style w:type="table" w:styleId="TableGrid">
    <w:name w:val="Table Grid"/>
    <w:basedOn w:val="TableNormal"/>
    <w:rsid w:val="002D7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D0002A"/>
    <w:rPr>
      <w:rFonts w:ascii="Arial" w:hAnsi="Arial"/>
      <w:b/>
      <w:bCs/>
      <w:iCs/>
      <w:caps/>
      <w:lang w:val="fr-FR"/>
    </w:rPr>
  </w:style>
  <w:style w:type="character" w:customStyle="1" w:styleId="AttachmentChar">
    <w:name w:val="Attachment Char"/>
    <w:aliases w:val="Proj Number Char"/>
    <w:basedOn w:val="Heading3Char"/>
    <w:link w:val="Attachment"/>
    <w:rsid w:val="00D0002A"/>
    <w:rPr>
      <w:rFonts w:ascii="Arial" w:hAnsi="Arial"/>
      <w:b/>
      <w:bCs/>
      <w:iCs/>
      <w:caps/>
      <w:lang w:val="fr-FR"/>
    </w:rPr>
  </w:style>
  <w:style w:type="paragraph" w:styleId="BalloonText">
    <w:name w:val="Balloon Text"/>
    <w:basedOn w:val="Normal"/>
    <w:link w:val="BalloonTextChar"/>
    <w:rsid w:val="00D0002A"/>
    <w:rPr>
      <w:rFonts w:ascii="Tahoma" w:hAnsi="Tahoma" w:cs="Tahoma"/>
      <w:sz w:val="16"/>
      <w:szCs w:val="16"/>
    </w:rPr>
  </w:style>
  <w:style w:type="character" w:customStyle="1" w:styleId="BalloonTextChar">
    <w:name w:val="Balloon Text Char"/>
    <w:basedOn w:val="DefaultParagraphFont"/>
    <w:link w:val="BalloonText"/>
    <w:rsid w:val="00D0002A"/>
    <w:rPr>
      <w:rFonts w:ascii="Tahoma" w:hAnsi="Tahoma" w:cs="Tahoma"/>
      <w:bCs/>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rry\Google%20Drive\ProMinent\Product%20Development\Master%20Specifications\CSI_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C:\Users\Harry\Google Drive\ProMinent\Product Development\Master Specifications\CSI_STYLES.dot</Template>
  <TotalTime>3</TotalTime>
  <Pages>8</Pages>
  <Words>2152</Words>
  <Characters>12271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CSI Styles Template</vt:lpstr>
    </vt:vector>
  </TitlesOfParts>
  <Manager>CAPITAL PLANNING AND MANAGEMENT</Manager>
  <Company>UT MD ANDERSON CANCER CENTER</Company>
  <LinksUpToDate>false</LinksUpToDate>
  <CharactersWithSpaces>14395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 Styles Template</dc:title>
  <dc:subject>Specification Template V62608</dc:subject>
  <dc:creator>Keith Harrison</dc:creator>
  <dc:description>ALTERATION OF THIS OFFICIAL DOCUMENT IS PROHIBITED WITHOUT EXPRESS WRITTEN PERMISSION BY OFFICE OF CAPITAL PLANNING AND MANAGEMENT AT UT MD ANDERSON CANCER CENTER.</dc:description>
  <cp:lastModifiedBy>Staniszewski, Scott</cp:lastModifiedBy>
  <cp:revision>2</cp:revision>
  <cp:lastPrinted>2006-06-19T13:24:00Z</cp:lastPrinted>
  <dcterms:created xsi:type="dcterms:W3CDTF">2022-08-23T18:28:00Z</dcterms:created>
  <dcterms:modified xsi:type="dcterms:W3CDTF">2022-08-23T18:28:00Z</dcterms:modified>
</cp:coreProperties>
</file>